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1BE" w:rsidRPr="00546F86" w:rsidRDefault="005B21BE" w:rsidP="005B21BE">
      <w:pPr>
        <w:wordWrap/>
        <w:spacing w:line="320" w:lineRule="exact"/>
        <w:rPr>
          <w:rFonts w:ascii="Arial" w:hAnsi="Arial" w:cs="Arial"/>
          <w:b/>
          <w:bCs/>
          <w:snapToGrid w:val="0"/>
          <w:sz w:val="24"/>
          <w:lang w:val="en-GB"/>
        </w:rPr>
      </w:pPr>
      <w:bookmarkStart w:id="0" w:name="OLE_LINK1"/>
      <w:bookmarkStart w:id="1" w:name="OLE_LINK2"/>
      <w:r>
        <w:rPr>
          <w:rFonts w:ascii="Arial" w:hAnsi="Arial" w:cs="Arial" w:hint="eastAsia"/>
          <w:b/>
          <w:bCs/>
          <w:snapToGrid w:val="0"/>
          <w:sz w:val="24"/>
          <w:lang w:val="en-GB"/>
        </w:rPr>
        <w:t>3</w:t>
      </w:r>
      <w:r w:rsidRPr="00546F86">
        <w:rPr>
          <w:rFonts w:ascii="Arial" w:hAnsi="Arial" w:cs="Arial"/>
          <w:b/>
          <w:bCs/>
          <w:snapToGrid w:val="0"/>
          <w:sz w:val="24"/>
          <w:lang w:val="en-GB"/>
        </w:rPr>
        <w:t>GPP TSG RAN WG1 Meeting #7</w:t>
      </w:r>
      <w:r w:rsidR="00F06513">
        <w:rPr>
          <w:rFonts w:ascii="Arial" w:hAnsi="Arial" w:cs="Arial" w:hint="eastAsia"/>
          <w:b/>
          <w:bCs/>
          <w:snapToGrid w:val="0"/>
          <w:sz w:val="24"/>
          <w:lang w:val="en-GB"/>
        </w:rPr>
        <w:t xml:space="preserve">1    </w:t>
      </w:r>
      <w:r>
        <w:rPr>
          <w:rFonts w:ascii="Arial" w:hAnsi="Arial" w:cs="Arial" w:hint="eastAsia"/>
          <w:b/>
          <w:bCs/>
          <w:snapToGrid w:val="0"/>
          <w:sz w:val="24"/>
          <w:lang w:val="en-GB"/>
        </w:rPr>
        <w:tab/>
      </w:r>
      <w:r>
        <w:rPr>
          <w:rFonts w:ascii="Arial" w:hAnsi="Arial" w:cs="Arial" w:hint="eastAsia"/>
          <w:b/>
          <w:bCs/>
          <w:snapToGrid w:val="0"/>
          <w:sz w:val="24"/>
          <w:lang w:val="en-GB"/>
        </w:rPr>
        <w:tab/>
      </w:r>
      <w:r>
        <w:rPr>
          <w:rFonts w:ascii="Arial" w:hAnsi="Arial" w:cs="Arial" w:hint="eastAsia"/>
          <w:b/>
          <w:bCs/>
          <w:snapToGrid w:val="0"/>
          <w:sz w:val="24"/>
          <w:lang w:val="en-GB"/>
        </w:rPr>
        <w:tab/>
      </w:r>
      <w:r w:rsidR="00F06513">
        <w:rPr>
          <w:rFonts w:ascii="Arial" w:hAnsi="Arial" w:cs="Arial" w:hint="eastAsia"/>
          <w:b/>
          <w:bCs/>
          <w:snapToGrid w:val="0"/>
          <w:sz w:val="24"/>
          <w:lang w:val="en-GB"/>
        </w:rPr>
        <w:t xml:space="preserve">                          </w:t>
      </w:r>
      <w:r w:rsidRPr="00C95D7E">
        <w:rPr>
          <w:rFonts w:ascii="Arial" w:hAnsi="Arial" w:cs="Arial"/>
          <w:b/>
          <w:bCs/>
          <w:snapToGrid w:val="0"/>
          <w:sz w:val="24"/>
          <w:lang w:val="en-GB"/>
        </w:rPr>
        <w:t>R1-12</w:t>
      </w:r>
      <w:r w:rsidR="0030054F" w:rsidRPr="0030054F">
        <w:rPr>
          <w:rFonts w:ascii="Arial" w:hAnsi="Arial" w:cs="Arial"/>
          <w:b/>
          <w:bCs/>
          <w:snapToGrid w:val="0"/>
          <w:sz w:val="24"/>
          <w:lang w:val="en-GB"/>
        </w:rPr>
        <w:t>4982</w:t>
      </w:r>
    </w:p>
    <w:p w:rsidR="005B21BE" w:rsidRPr="00DC2F24" w:rsidRDefault="000F0B87" w:rsidP="005B21BE">
      <w:pPr>
        <w:wordWrap/>
        <w:spacing w:line="320" w:lineRule="exact"/>
        <w:rPr>
          <w:rFonts w:ascii="Arial" w:hAnsi="Arial" w:cs="Arial"/>
          <w:b/>
          <w:snapToGrid w:val="0"/>
          <w:sz w:val="24"/>
        </w:rPr>
      </w:pPr>
      <w:r w:rsidRPr="000F0B87">
        <w:rPr>
          <w:rFonts w:ascii="Arial" w:hAnsi="Arial" w:cs="Arial"/>
          <w:b/>
          <w:bCs/>
          <w:snapToGrid w:val="0"/>
          <w:sz w:val="24"/>
        </w:rPr>
        <w:t>New Orleans</w:t>
      </w:r>
      <w:r w:rsidR="005B21BE" w:rsidRPr="00546F86">
        <w:rPr>
          <w:rFonts w:ascii="Arial" w:hAnsi="Arial" w:cs="Arial"/>
          <w:b/>
          <w:bCs/>
          <w:snapToGrid w:val="0"/>
          <w:sz w:val="24"/>
        </w:rPr>
        <w:t xml:space="preserve">, </w:t>
      </w:r>
      <w:r w:rsidR="005B21BE">
        <w:rPr>
          <w:rFonts w:ascii="Arial" w:hAnsi="Arial" w:cs="Arial" w:hint="eastAsia"/>
          <w:b/>
          <w:bCs/>
          <w:snapToGrid w:val="0"/>
          <w:sz w:val="24"/>
        </w:rPr>
        <w:t>USA</w:t>
      </w:r>
      <w:r w:rsidR="005B21BE" w:rsidRPr="00546F86">
        <w:rPr>
          <w:rFonts w:ascii="Arial" w:hAnsi="Arial" w:cs="Arial"/>
          <w:b/>
          <w:bCs/>
          <w:snapToGrid w:val="0"/>
          <w:sz w:val="24"/>
        </w:rPr>
        <w:t xml:space="preserve">, </w:t>
      </w:r>
      <w:r w:rsidR="006115F8" w:rsidRPr="006115F8">
        <w:rPr>
          <w:rFonts w:ascii="Arial" w:hAnsi="Arial" w:cs="Arial"/>
          <w:b/>
          <w:bCs/>
          <w:snapToGrid w:val="0"/>
          <w:sz w:val="24"/>
        </w:rPr>
        <w:t>12</w:t>
      </w:r>
      <w:r w:rsidR="006115F8" w:rsidRPr="006115F8">
        <w:rPr>
          <w:rFonts w:ascii="Arial" w:hAnsi="Arial" w:cs="Arial"/>
          <w:b/>
          <w:bCs/>
          <w:snapToGrid w:val="0"/>
          <w:sz w:val="24"/>
          <w:vertAlign w:val="superscript"/>
        </w:rPr>
        <w:t>th</w:t>
      </w:r>
      <w:r w:rsidR="006115F8" w:rsidRPr="006115F8">
        <w:rPr>
          <w:rFonts w:ascii="Arial" w:hAnsi="Arial" w:cs="Arial"/>
          <w:b/>
          <w:bCs/>
          <w:snapToGrid w:val="0"/>
          <w:sz w:val="24"/>
        </w:rPr>
        <w:t xml:space="preserve"> – 16</w:t>
      </w:r>
      <w:r w:rsidR="006115F8" w:rsidRPr="006115F8">
        <w:rPr>
          <w:rFonts w:ascii="Arial" w:hAnsi="Arial" w:cs="Arial"/>
          <w:b/>
          <w:bCs/>
          <w:snapToGrid w:val="0"/>
          <w:sz w:val="24"/>
          <w:vertAlign w:val="superscript"/>
        </w:rPr>
        <w:t>th</w:t>
      </w:r>
      <w:r w:rsidR="005B21BE" w:rsidRPr="00546F86">
        <w:rPr>
          <w:rFonts w:ascii="Arial" w:hAnsi="Arial" w:cs="Arial"/>
          <w:b/>
          <w:bCs/>
          <w:snapToGrid w:val="0"/>
          <w:sz w:val="24"/>
        </w:rPr>
        <w:t xml:space="preserve"> </w:t>
      </w:r>
      <w:r w:rsidR="00982F62" w:rsidRPr="00982F62">
        <w:rPr>
          <w:rFonts w:ascii="Arial" w:hAnsi="Arial" w:cs="Arial"/>
          <w:b/>
          <w:bCs/>
          <w:snapToGrid w:val="0"/>
          <w:sz w:val="24"/>
        </w:rPr>
        <w:t xml:space="preserve">November </w:t>
      </w:r>
      <w:r w:rsidR="005B21BE" w:rsidRPr="00546F86">
        <w:rPr>
          <w:rFonts w:ascii="Arial" w:hAnsi="Arial" w:cs="Arial"/>
          <w:b/>
          <w:bCs/>
          <w:snapToGrid w:val="0"/>
          <w:sz w:val="24"/>
        </w:rPr>
        <w:t>2012</w:t>
      </w:r>
    </w:p>
    <w:p w:rsidR="005B21BE" w:rsidRPr="00DC2F24" w:rsidRDefault="005B21BE" w:rsidP="005B21BE">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7B27B7">
        <w:rPr>
          <w:rFonts w:ascii="Arial" w:hAnsi="Arial" w:cs="Arial" w:hint="eastAsia"/>
          <w:snapToGrid w:val="0"/>
          <w:sz w:val="24"/>
        </w:rPr>
        <w:t>6.2.3.2</w:t>
      </w:r>
    </w:p>
    <w:p w:rsidR="005B21BE" w:rsidRPr="00DC2F24" w:rsidRDefault="005B21BE" w:rsidP="005B21BE">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5B21BE" w:rsidRPr="00DC2F24" w:rsidRDefault="005B21BE" w:rsidP="005B21BE">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931E3A" w:rsidRPr="00931E3A">
        <w:rPr>
          <w:rFonts w:ascii="Arial" w:hAnsi="Arial" w:cs="Arial"/>
          <w:snapToGrid w:val="0"/>
          <w:sz w:val="24"/>
        </w:rPr>
        <w:t xml:space="preserve">Details on Search </w:t>
      </w:r>
      <w:r w:rsidR="00F550BE">
        <w:rPr>
          <w:rFonts w:ascii="Arial" w:hAnsi="Arial" w:cs="Arial" w:hint="eastAsia"/>
          <w:snapToGrid w:val="0"/>
          <w:sz w:val="24"/>
        </w:rPr>
        <w:t>S</w:t>
      </w:r>
      <w:r w:rsidR="00931E3A" w:rsidRPr="00931E3A">
        <w:rPr>
          <w:rFonts w:ascii="Arial" w:hAnsi="Arial" w:cs="Arial"/>
          <w:snapToGrid w:val="0"/>
          <w:sz w:val="24"/>
        </w:rPr>
        <w:t>pace and Aggregation Levels</w:t>
      </w:r>
    </w:p>
    <w:p w:rsidR="005B21BE" w:rsidRPr="00DC2F24" w:rsidRDefault="005B21BE" w:rsidP="005B21BE">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rsidR="005B21BE" w:rsidRPr="00DC2F24" w:rsidRDefault="005B21BE" w:rsidP="005B21BE">
      <w:pPr>
        <w:pStyle w:val="LGTdoc1"/>
        <w:numPr>
          <w:ilvl w:val="0"/>
          <w:numId w:val="3"/>
        </w:numPr>
        <w:spacing w:beforeLines="0" w:after="0" w:afterAutospacing="0"/>
        <w:rPr>
          <w:lang w:val="en-US"/>
        </w:rPr>
      </w:pPr>
      <w:r w:rsidRPr="00DC2F24">
        <w:rPr>
          <w:lang w:val="en-US"/>
        </w:rPr>
        <w:t>Introduction</w:t>
      </w:r>
    </w:p>
    <w:p w:rsidR="005B21BE" w:rsidRDefault="005B21BE" w:rsidP="005B21BE">
      <w:pPr>
        <w:pStyle w:val="LGTdoc0"/>
        <w:spacing w:before="120" w:afterLines="0" w:line="240" w:lineRule="auto"/>
        <w:ind w:firstLine="400"/>
        <w:rPr>
          <w:szCs w:val="22"/>
          <w:lang w:val="en-US"/>
        </w:rPr>
      </w:pPr>
      <w:r>
        <w:rPr>
          <w:rFonts w:hint="eastAsia"/>
          <w:szCs w:val="22"/>
          <w:lang w:val="en-US"/>
        </w:rPr>
        <w:t>In RAN1 #70</w:t>
      </w:r>
      <w:r w:rsidR="002318AC">
        <w:rPr>
          <w:rFonts w:hint="eastAsia"/>
          <w:szCs w:val="22"/>
          <w:lang w:val="en-US"/>
        </w:rPr>
        <w:t>bis</w:t>
      </w:r>
      <w:r w:rsidRPr="00BA4E29">
        <w:rPr>
          <w:rFonts w:hint="eastAsia"/>
          <w:szCs w:val="22"/>
          <w:lang w:val="en-US"/>
        </w:rPr>
        <w:t xml:space="preserve"> meeting,</w:t>
      </w:r>
      <w:r>
        <w:rPr>
          <w:rFonts w:hint="eastAsia"/>
          <w:szCs w:val="22"/>
          <w:lang w:val="en-US"/>
        </w:rPr>
        <w:t xml:space="preserve"> there have been many discussions on </w:t>
      </w:r>
      <w:r w:rsidR="002318AC">
        <w:rPr>
          <w:rFonts w:hint="eastAsia"/>
          <w:szCs w:val="22"/>
          <w:lang w:val="en-US"/>
        </w:rPr>
        <w:t xml:space="preserve">the </w:t>
      </w:r>
      <w:r>
        <w:rPr>
          <w:rFonts w:hint="eastAsia"/>
          <w:szCs w:val="22"/>
          <w:lang w:val="en-US"/>
        </w:rPr>
        <w:t xml:space="preserve">remaining details of </w:t>
      </w:r>
      <w:r w:rsidR="002318AC" w:rsidRPr="00252BBB">
        <w:t>search space and aggregation levels</w:t>
      </w:r>
      <w:r w:rsidR="002318AC">
        <w:rPr>
          <w:rFonts w:hint="eastAsia"/>
          <w:szCs w:val="22"/>
          <w:lang w:val="en-US"/>
        </w:rPr>
        <w:t xml:space="preserve"> </w:t>
      </w:r>
      <w:r>
        <w:rPr>
          <w:rFonts w:hint="eastAsia"/>
          <w:szCs w:val="22"/>
          <w:lang w:val="en-US"/>
        </w:rPr>
        <w:t>and the following</w:t>
      </w:r>
      <w:r w:rsidRPr="009655C4">
        <w:t xml:space="preserve"> </w:t>
      </w:r>
      <w:r>
        <w:t>agreement</w:t>
      </w:r>
      <w:r w:rsidRPr="001D66B6">
        <w:t>s</w:t>
      </w:r>
      <w:r w:rsidR="00FB1844">
        <w:rPr>
          <w:rFonts w:hint="eastAsia"/>
        </w:rPr>
        <w:t xml:space="preserve"> (per CC)</w:t>
      </w:r>
      <w:r>
        <w:rPr>
          <w:rFonts w:hint="eastAsia"/>
        </w:rPr>
        <w:t xml:space="preserve"> have been made.</w:t>
      </w:r>
      <w:r w:rsidR="002318AC" w:rsidRPr="002318AC">
        <w:t xml:space="preserve"> </w:t>
      </w:r>
    </w:p>
    <w:p w:rsidR="005B21BE" w:rsidRDefault="005B21BE" w:rsidP="005B21BE">
      <w:pPr>
        <w:widowControl/>
        <w:wordWrap/>
        <w:autoSpaceDE/>
        <w:autoSpaceDN/>
        <w:ind w:left="720"/>
        <w:rPr>
          <w:rFonts w:ascii="Times New Roman"/>
          <w:sz w:val="22"/>
          <w:szCs w:val="22"/>
        </w:rPr>
      </w:pPr>
    </w:p>
    <w:p w:rsidR="00D471C5" w:rsidRPr="00D471C5" w:rsidRDefault="00D471C5" w:rsidP="00D471C5">
      <w:pPr>
        <w:widowControl/>
        <w:numPr>
          <w:ilvl w:val="0"/>
          <w:numId w:val="30"/>
        </w:numPr>
        <w:wordWrap/>
        <w:autoSpaceDE/>
        <w:autoSpaceDN/>
        <w:rPr>
          <w:rFonts w:ascii="Times New Roman"/>
          <w:i/>
          <w:sz w:val="22"/>
          <w:szCs w:val="22"/>
        </w:rPr>
      </w:pPr>
      <w:r w:rsidRPr="00D471C5">
        <w:rPr>
          <w:rFonts w:ascii="Times New Roman"/>
          <w:i/>
          <w:sz w:val="22"/>
          <w:szCs w:val="22"/>
        </w:rPr>
        <w:t xml:space="preserve">Maximum K = 2. KL and KD have following combinations: </w:t>
      </w:r>
    </w:p>
    <w:p w:rsidR="00D471C5" w:rsidRPr="00D471C5" w:rsidRDefault="00D471C5" w:rsidP="00D471C5">
      <w:pPr>
        <w:widowControl/>
        <w:numPr>
          <w:ilvl w:val="1"/>
          <w:numId w:val="30"/>
        </w:numPr>
        <w:wordWrap/>
        <w:autoSpaceDE/>
        <w:autoSpaceDN/>
        <w:rPr>
          <w:rFonts w:ascii="Times New Roman"/>
          <w:i/>
          <w:sz w:val="22"/>
          <w:szCs w:val="22"/>
        </w:rPr>
      </w:pPr>
      <w:r w:rsidRPr="00D471C5">
        <w:rPr>
          <w:rFonts w:ascii="Times New Roman"/>
          <w:i/>
          <w:sz w:val="22"/>
          <w:szCs w:val="22"/>
        </w:rPr>
        <w:t>{KL = 1, KD = 0}, {KL = 0, KD = 1},  {KL = 1, KD = 1}, {KL = 0, KD = 2}, {</w:t>
      </w:r>
      <w:r w:rsidR="00FF6899">
        <w:rPr>
          <w:rFonts w:ascii="Times New Roman"/>
          <w:i/>
          <w:sz w:val="22"/>
          <w:szCs w:val="22"/>
        </w:rPr>
        <w:t>KL = 2, KD = 0}</w:t>
      </w:r>
    </w:p>
    <w:p w:rsidR="00D471C5" w:rsidRPr="00FF6899" w:rsidRDefault="00D471C5" w:rsidP="00D471C5">
      <w:pPr>
        <w:widowControl/>
        <w:numPr>
          <w:ilvl w:val="0"/>
          <w:numId w:val="30"/>
        </w:numPr>
        <w:wordWrap/>
        <w:autoSpaceDE/>
        <w:autoSpaceDN/>
        <w:rPr>
          <w:rFonts w:ascii="Times New Roman"/>
          <w:i/>
          <w:sz w:val="22"/>
          <w:szCs w:val="22"/>
        </w:rPr>
      </w:pPr>
      <w:r w:rsidRPr="00FF6899">
        <w:rPr>
          <w:rFonts w:ascii="Times New Roman"/>
          <w:i/>
          <w:sz w:val="22"/>
          <w:szCs w:val="22"/>
        </w:rPr>
        <w:t>N = {2, 4, 8}</w:t>
      </w:r>
    </w:p>
    <w:p w:rsidR="00D471C5" w:rsidRPr="00FF6899" w:rsidRDefault="00D471C5" w:rsidP="00D471C5">
      <w:pPr>
        <w:widowControl/>
        <w:numPr>
          <w:ilvl w:val="1"/>
          <w:numId w:val="30"/>
        </w:numPr>
        <w:wordWrap/>
        <w:autoSpaceDE/>
        <w:autoSpaceDN/>
        <w:rPr>
          <w:rFonts w:ascii="Times New Roman"/>
          <w:i/>
          <w:sz w:val="22"/>
          <w:szCs w:val="22"/>
        </w:rPr>
      </w:pPr>
      <w:r w:rsidRPr="00FF6899">
        <w:rPr>
          <w:rFonts w:ascii="Times New Roman"/>
          <w:i/>
          <w:sz w:val="22"/>
          <w:szCs w:val="22"/>
        </w:rPr>
        <w:t>N=8 is not supported when system bandwidth is &lt;8 PRBs</w:t>
      </w:r>
    </w:p>
    <w:p w:rsidR="00D471C5" w:rsidRPr="00FF6899" w:rsidRDefault="00D471C5" w:rsidP="00D471C5">
      <w:pPr>
        <w:widowControl/>
        <w:numPr>
          <w:ilvl w:val="1"/>
          <w:numId w:val="30"/>
        </w:numPr>
        <w:wordWrap/>
        <w:autoSpaceDE/>
        <w:autoSpaceDN/>
        <w:rPr>
          <w:rFonts w:ascii="Times New Roman"/>
          <w:i/>
          <w:sz w:val="22"/>
          <w:szCs w:val="22"/>
        </w:rPr>
      </w:pPr>
      <w:r w:rsidRPr="00FF6899">
        <w:rPr>
          <w:rFonts w:ascii="Times New Roman"/>
          <w:i/>
          <w:sz w:val="22"/>
          <w:szCs w:val="22"/>
        </w:rPr>
        <w:t>FFS whether further system bandwidth related restrictions to valid combinations of values of N and K can be agreed</w:t>
      </w:r>
    </w:p>
    <w:p w:rsidR="00D471C5" w:rsidRPr="00FF6899" w:rsidRDefault="00D471C5" w:rsidP="00D471C5">
      <w:pPr>
        <w:widowControl/>
        <w:numPr>
          <w:ilvl w:val="1"/>
          <w:numId w:val="30"/>
        </w:numPr>
        <w:wordWrap/>
        <w:autoSpaceDE/>
        <w:autoSpaceDN/>
        <w:rPr>
          <w:rFonts w:ascii="Times New Roman"/>
          <w:i/>
          <w:sz w:val="22"/>
          <w:szCs w:val="22"/>
        </w:rPr>
      </w:pPr>
      <w:r w:rsidRPr="00FF6899">
        <w:rPr>
          <w:rFonts w:ascii="Times New Roman"/>
          <w:i/>
          <w:sz w:val="22"/>
          <w:szCs w:val="22"/>
        </w:rPr>
        <w:t>FFS whether to include N=16 for distributed</w:t>
      </w:r>
    </w:p>
    <w:p w:rsidR="005B21BE" w:rsidRDefault="005B21BE" w:rsidP="005B21BE">
      <w:pPr>
        <w:widowControl/>
        <w:wordWrap/>
        <w:autoSpaceDE/>
        <w:autoSpaceDN/>
        <w:ind w:left="720"/>
        <w:rPr>
          <w:szCs w:val="22"/>
        </w:rPr>
      </w:pPr>
    </w:p>
    <w:p w:rsidR="005B21BE" w:rsidRDefault="00622F67" w:rsidP="005B21BE">
      <w:pPr>
        <w:pStyle w:val="LGTdoc0"/>
        <w:spacing w:before="120" w:afterLines="0" w:line="240" w:lineRule="auto"/>
        <w:ind w:firstLine="400"/>
        <w:rPr>
          <w:szCs w:val="22"/>
          <w:lang w:val="en-US"/>
        </w:rPr>
      </w:pPr>
      <w:r w:rsidRPr="005D6A5A">
        <w:rPr>
          <w:rFonts w:hint="eastAsia"/>
          <w:szCs w:val="22"/>
          <w:lang w:val="it-IT"/>
        </w:rPr>
        <w:t xml:space="preserve">In this contribution, we will </w:t>
      </w:r>
      <w:r>
        <w:rPr>
          <w:rFonts w:hint="eastAsia"/>
          <w:szCs w:val="22"/>
          <w:lang w:val="it-IT"/>
        </w:rPr>
        <w:t>provide our view on</w:t>
      </w:r>
      <w:r w:rsidR="005B21BE" w:rsidRPr="006C530A">
        <w:rPr>
          <w:szCs w:val="22"/>
          <w:lang w:val="en-US"/>
        </w:rPr>
        <w:t xml:space="preserve"> </w:t>
      </w:r>
      <w:r>
        <w:rPr>
          <w:rFonts w:hint="eastAsia"/>
          <w:szCs w:val="22"/>
          <w:lang w:val="en-US"/>
        </w:rPr>
        <w:t xml:space="preserve">the </w:t>
      </w:r>
      <w:r w:rsidRPr="00622F67">
        <w:rPr>
          <w:szCs w:val="22"/>
          <w:lang w:val="en-US"/>
        </w:rPr>
        <w:t xml:space="preserve">split </w:t>
      </w:r>
      <w:r>
        <w:rPr>
          <w:rFonts w:hint="eastAsia"/>
          <w:szCs w:val="22"/>
          <w:lang w:val="en-US"/>
        </w:rPr>
        <w:t xml:space="preserve">of </w:t>
      </w:r>
      <w:r w:rsidR="00767016">
        <w:rPr>
          <w:rFonts w:hint="eastAsia"/>
          <w:szCs w:val="22"/>
          <w:lang w:val="en-US"/>
        </w:rPr>
        <w:t>E</w:t>
      </w:r>
      <w:r w:rsidR="00767016" w:rsidRPr="00D319CD">
        <w:rPr>
          <w:szCs w:val="22"/>
          <w:lang w:val="en-US"/>
        </w:rPr>
        <w:t xml:space="preserve">PDCCH blind decoding </w:t>
      </w:r>
      <w:r w:rsidR="000E32BF">
        <w:rPr>
          <w:rFonts w:hint="eastAsia"/>
          <w:szCs w:val="22"/>
          <w:lang w:val="en-US"/>
        </w:rPr>
        <w:t xml:space="preserve">(BD) </w:t>
      </w:r>
      <w:r w:rsidR="00767016" w:rsidRPr="00D319CD">
        <w:rPr>
          <w:szCs w:val="22"/>
          <w:lang w:val="en-US"/>
        </w:rPr>
        <w:t>candidates</w:t>
      </w:r>
      <w:r w:rsidRPr="00622F67">
        <w:rPr>
          <w:szCs w:val="22"/>
          <w:lang w:val="en-US"/>
        </w:rPr>
        <w:t xml:space="preserve"> between EPDCCH sets and among EPDCCH aggregation level</w:t>
      </w:r>
      <w:r w:rsidR="00697933">
        <w:rPr>
          <w:rFonts w:hint="eastAsia"/>
          <w:szCs w:val="22"/>
          <w:lang w:val="en-US"/>
        </w:rPr>
        <w:t>s</w:t>
      </w:r>
      <w:r>
        <w:rPr>
          <w:rFonts w:hint="eastAsia"/>
          <w:szCs w:val="22"/>
          <w:lang w:val="en-US"/>
        </w:rPr>
        <w:t xml:space="preserve">. In addition, the </w:t>
      </w:r>
      <w:r w:rsidR="00962AC8">
        <w:rPr>
          <w:rFonts w:hint="eastAsia"/>
          <w:szCs w:val="22"/>
          <w:lang w:val="en-US"/>
        </w:rPr>
        <w:t xml:space="preserve">remaining </w:t>
      </w:r>
      <w:r>
        <w:rPr>
          <w:szCs w:val="22"/>
          <w:lang w:val="en-US"/>
        </w:rPr>
        <w:t>issue on placement of EPDCCH</w:t>
      </w:r>
      <w:r w:rsidR="00962AC8">
        <w:rPr>
          <w:szCs w:val="22"/>
          <w:lang w:val="en-US"/>
        </w:rPr>
        <w:t xml:space="preserve"> candidates in</w:t>
      </w:r>
      <w:r>
        <w:rPr>
          <w:rFonts w:hint="eastAsia"/>
          <w:szCs w:val="22"/>
          <w:lang w:val="en-US"/>
        </w:rPr>
        <w:t xml:space="preserve"> </w:t>
      </w:r>
      <w:r w:rsidRPr="006C530A">
        <w:rPr>
          <w:szCs w:val="22"/>
          <w:lang w:val="en-US"/>
        </w:rPr>
        <w:t>search space</w:t>
      </w:r>
      <w:r w:rsidR="00962AC8">
        <w:rPr>
          <w:rFonts w:hint="eastAsia"/>
          <w:szCs w:val="22"/>
          <w:lang w:val="en-US"/>
        </w:rPr>
        <w:t xml:space="preserve"> </w:t>
      </w:r>
      <w:r w:rsidR="00104EA7">
        <w:rPr>
          <w:rFonts w:hint="eastAsia"/>
          <w:szCs w:val="22"/>
          <w:lang w:val="en-US"/>
        </w:rPr>
        <w:t>will be</w:t>
      </w:r>
      <w:r w:rsidR="00962AC8">
        <w:rPr>
          <w:rFonts w:hint="eastAsia"/>
          <w:szCs w:val="22"/>
          <w:lang w:val="en-US"/>
        </w:rPr>
        <w:t xml:space="preserve"> also </w:t>
      </w:r>
      <w:r w:rsidR="00D90A75">
        <w:rPr>
          <w:rFonts w:hint="eastAsia"/>
          <w:szCs w:val="22"/>
          <w:lang w:val="en-US"/>
        </w:rPr>
        <w:t>discussed</w:t>
      </w:r>
      <w:r w:rsidR="00962AC8">
        <w:rPr>
          <w:rFonts w:hint="eastAsia"/>
          <w:szCs w:val="22"/>
          <w:lang w:val="en-US"/>
        </w:rPr>
        <w:t>.</w:t>
      </w:r>
    </w:p>
    <w:p w:rsidR="00697933" w:rsidRDefault="00697933" w:rsidP="005B21BE">
      <w:pPr>
        <w:pStyle w:val="LGTdoc0"/>
        <w:spacing w:before="120" w:afterLines="0" w:line="240" w:lineRule="auto"/>
        <w:ind w:firstLine="400"/>
        <w:rPr>
          <w:szCs w:val="22"/>
          <w:lang w:val="en-US"/>
        </w:rPr>
      </w:pPr>
    </w:p>
    <w:p w:rsidR="00697933" w:rsidRPr="00DC2F24" w:rsidRDefault="00A317DC" w:rsidP="00697933">
      <w:pPr>
        <w:pStyle w:val="LGTdoc1"/>
        <w:numPr>
          <w:ilvl w:val="0"/>
          <w:numId w:val="3"/>
        </w:numPr>
        <w:spacing w:beforeLines="0" w:after="0" w:afterAutospacing="0"/>
        <w:rPr>
          <w:lang w:val="en-US"/>
        </w:rPr>
      </w:pPr>
      <w:r>
        <w:rPr>
          <w:rFonts w:hint="eastAsia"/>
          <w:szCs w:val="22"/>
          <w:lang w:val="en-US"/>
        </w:rPr>
        <w:t>B</w:t>
      </w:r>
      <w:r w:rsidRPr="00A317DC">
        <w:rPr>
          <w:szCs w:val="22"/>
          <w:lang w:val="en-US"/>
        </w:rPr>
        <w:t xml:space="preserve">lind </w:t>
      </w:r>
      <w:r>
        <w:rPr>
          <w:rFonts w:hint="eastAsia"/>
          <w:szCs w:val="22"/>
          <w:lang w:val="en-US"/>
        </w:rPr>
        <w:t>D</w:t>
      </w:r>
      <w:r w:rsidRPr="00A317DC">
        <w:rPr>
          <w:szCs w:val="22"/>
          <w:lang w:val="en-US"/>
        </w:rPr>
        <w:t xml:space="preserve">ecoding </w:t>
      </w:r>
      <w:r>
        <w:rPr>
          <w:rFonts w:hint="eastAsia"/>
          <w:szCs w:val="22"/>
          <w:lang w:val="en-US"/>
        </w:rPr>
        <w:t>C</w:t>
      </w:r>
      <w:r w:rsidRPr="00A317DC">
        <w:rPr>
          <w:szCs w:val="22"/>
          <w:lang w:val="en-US"/>
        </w:rPr>
        <w:t xml:space="preserve">andidates </w:t>
      </w:r>
      <w:r w:rsidR="00192464">
        <w:rPr>
          <w:rFonts w:hint="eastAsia"/>
          <w:szCs w:val="22"/>
          <w:lang w:val="en-US"/>
        </w:rPr>
        <w:t xml:space="preserve">Split and </w:t>
      </w:r>
      <w:r w:rsidR="00192464" w:rsidRPr="004063A1">
        <w:rPr>
          <w:rFonts w:hint="eastAsia"/>
          <w:lang w:val="en-US"/>
        </w:rPr>
        <w:t xml:space="preserve">Supported </w:t>
      </w:r>
      <w:r w:rsidR="00192464">
        <w:rPr>
          <w:rFonts w:hint="eastAsia"/>
          <w:lang w:val="en-US"/>
        </w:rPr>
        <w:t>A</w:t>
      </w:r>
      <w:r w:rsidR="00192464" w:rsidRPr="004063A1">
        <w:rPr>
          <w:rFonts w:hint="eastAsia"/>
          <w:lang w:val="en-US"/>
        </w:rPr>
        <w:t xml:space="preserve">ggregation </w:t>
      </w:r>
      <w:r w:rsidR="00192464">
        <w:rPr>
          <w:rFonts w:hint="eastAsia"/>
          <w:lang w:val="en-US"/>
        </w:rPr>
        <w:t>L</w:t>
      </w:r>
      <w:r w:rsidR="00192464" w:rsidRPr="004063A1">
        <w:rPr>
          <w:rFonts w:hint="eastAsia"/>
          <w:lang w:val="en-US"/>
        </w:rPr>
        <w:t>evel</w:t>
      </w:r>
      <w:r w:rsidR="00192464">
        <w:rPr>
          <w:rFonts w:hint="eastAsia"/>
          <w:lang w:val="en-US"/>
        </w:rPr>
        <w:t>s</w:t>
      </w:r>
    </w:p>
    <w:p w:rsidR="008E7F29" w:rsidRDefault="00F67C0E" w:rsidP="00F06D41">
      <w:pPr>
        <w:pStyle w:val="LGTdoc0"/>
        <w:spacing w:before="120" w:afterLines="0" w:line="240" w:lineRule="auto"/>
        <w:ind w:firstLine="425"/>
        <w:rPr>
          <w:szCs w:val="22"/>
          <w:lang w:val="en-US"/>
        </w:rPr>
      </w:pPr>
      <w:r>
        <w:rPr>
          <w:szCs w:val="22"/>
          <w:lang w:val="en-US"/>
        </w:rPr>
        <w:t>I</w:t>
      </w:r>
      <w:r>
        <w:rPr>
          <w:rFonts w:hint="eastAsia"/>
          <w:szCs w:val="22"/>
          <w:lang w:val="en-US"/>
        </w:rPr>
        <w:t xml:space="preserve">n the previous meeting, </w:t>
      </w:r>
      <w:r w:rsidR="00CA5935">
        <w:rPr>
          <w:rFonts w:hint="eastAsia"/>
          <w:szCs w:val="22"/>
          <w:lang w:val="en-US"/>
        </w:rPr>
        <w:t xml:space="preserve">it was </w:t>
      </w:r>
      <w:r w:rsidR="00CA5935">
        <w:rPr>
          <w:szCs w:val="22"/>
          <w:lang w:val="en-US"/>
        </w:rPr>
        <w:t>proposed</w:t>
      </w:r>
      <w:r w:rsidR="00CA5935">
        <w:rPr>
          <w:rFonts w:hint="eastAsia"/>
          <w:szCs w:val="22"/>
          <w:lang w:val="en-US"/>
        </w:rPr>
        <w:t xml:space="preserve"> to adapt the </w:t>
      </w:r>
      <w:r w:rsidR="000E32BF">
        <w:rPr>
          <w:rFonts w:hint="eastAsia"/>
          <w:szCs w:val="22"/>
          <w:lang w:val="en-US"/>
        </w:rPr>
        <w:t>BD</w:t>
      </w:r>
      <w:r w:rsidR="00CA5935">
        <w:rPr>
          <w:rFonts w:hint="eastAsia"/>
          <w:szCs w:val="22"/>
          <w:lang w:val="en-US"/>
        </w:rPr>
        <w:t xml:space="preserve"> </w:t>
      </w:r>
      <w:r w:rsidR="00CA5935">
        <w:rPr>
          <w:szCs w:val="22"/>
          <w:lang w:val="en-US"/>
        </w:rPr>
        <w:t>candidate</w:t>
      </w:r>
      <w:r w:rsidR="00CA5935">
        <w:rPr>
          <w:rFonts w:hint="eastAsia"/>
          <w:szCs w:val="22"/>
          <w:lang w:val="en-US"/>
        </w:rPr>
        <w:t xml:space="preserve"> allocation in consideration of UE geometry, cell radius, system bandwidth, and so on. As </w:t>
      </w:r>
      <w:r>
        <w:rPr>
          <w:rFonts w:hint="eastAsia"/>
          <w:szCs w:val="22"/>
          <w:lang w:val="en-US"/>
        </w:rPr>
        <w:t>there was no con</w:t>
      </w:r>
      <w:r w:rsidRPr="00F67C0E">
        <w:rPr>
          <w:szCs w:val="22"/>
          <w:lang w:val="en-US"/>
        </w:rPr>
        <w:t xml:space="preserve">sensus to introduce RRC signalling for </w:t>
      </w:r>
      <w:r w:rsidR="001953E6">
        <w:rPr>
          <w:rFonts w:hint="eastAsia"/>
          <w:szCs w:val="22"/>
          <w:lang w:val="en-US"/>
        </w:rPr>
        <w:t xml:space="preserve">the </w:t>
      </w:r>
      <w:r>
        <w:rPr>
          <w:rFonts w:hint="eastAsia"/>
          <w:szCs w:val="22"/>
          <w:lang w:val="en-US"/>
        </w:rPr>
        <w:t>selecti</w:t>
      </w:r>
      <w:r w:rsidR="001953E6">
        <w:rPr>
          <w:rFonts w:hint="eastAsia"/>
          <w:szCs w:val="22"/>
          <w:lang w:val="en-US"/>
        </w:rPr>
        <w:t>on</w:t>
      </w:r>
      <w:r>
        <w:rPr>
          <w:rFonts w:hint="eastAsia"/>
          <w:szCs w:val="22"/>
          <w:lang w:val="en-US"/>
        </w:rPr>
        <w:t xml:space="preserve"> </w:t>
      </w:r>
      <w:r w:rsidRPr="00F67C0E">
        <w:rPr>
          <w:szCs w:val="22"/>
          <w:lang w:val="en-US"/>
        </w:rPr>
        <w:t xml:space="preserve">between </w:t>
      </w:r>
      <w:r w:rsidR="00137439" w:rsidRPr="00F67C0E">
        <w:rPr>
          <w:szCs w:val="22"/>
          <w:lang w:val="en-US"/>
        </w:rPr>
        <w:t>configuration</w:t>
      </w:r>
      <w:r w:rsidR="00137439">
        <w:rPr>
          <w:rFonts w:hint="eastAsia"/>
          <w:szCs w:val="22"/>
          <w:lang w:val="en-US"/>
        </w:rPr>
        <w:t>s</w:t>
      </w:r>
      <w:r w:rsidR="00137439">
        <w:rPr>
          <w:szCs w:val="22"/>
          <w:lang w:val="en-US"/>
        </w:rPr>
        <w:t xml:space="preserve"> </w:t>
      </w:r>
      <w:r w:rsidR="00137439">
        <w:rPr>
          <w:rFonts w:hint="eastAsia"/>
          <w:szCs w:val="22"/>
          <w:lang w:val="en-US"/>
        </w:rPr>
        <w:t xml:space="preserve">of </w:t>
      </w:r>
      <w:r w:rsidR="000E32BF">
        <w:rPr>
          <w:rFonts w:hint="eastAsia"/>
          <w:szCs w:val="22"/>
          <w:lang w:val="en-US"/>
        </w:rPr>
        <w:t>BD</w:t>
      </w:r>
      <w:r w:rsidR="001953E6">
        <w:rPr>
          <w:szCs w:val="22"/>
          <w:lang w:val="en-US"/>
        </w:rPr>
        <w:t xml:space="preserve"> </w:t>
      </w:r>
      <w:r w:rsidR="001953E6" w:rsidRPr="006F75F3">
        <w:rPr>
          <w:szCs w:val="22"/>
          <w:lang w:val="en-US"/>
        </w:rPr>
        <w:t>candidate</w:t>
      </w:r>
      <w:r w:rsidR="001953E6" w:rsidRPr="006F75F3">
        <w:rPr>
          <w:rFonts w:hint="eastAsia"/>
          <w:szCs w:val="22"/>
          <w:lang w:val="en-US"/>
        </w:rPr>
        <w:t xml:space="preserve"> </w:t>
      </w:r>
      <w:r w:rsidR="00137439" w:rsidRPr="006F75F3">
        <w:rPr>
          <w:rFonts w:hint="eastAsia"/>
          <w:szCs w:val="22"/>
          <w:lang w:val="en-US"/>
        </w:rPr>
        <w:t>split</w:t>
      </w:r>
      <w:r w:rsidR="001953E6" w:rsidRPr="006F75F3">
        <w:rPr>
          <w:rFonts w:hint="eastAsia"/>
          <w:szCs w:val="22"/>
          <w:lang w:val="en-US"/>
        </w:rPr>
        <w:t xml:space="preserve"> </w:t>
      </w:r>
      <w:r w:rsidR="006246AB" w:rsidRPr="006F75F3">
        <w:rPr>
          <w:rFonts w:hint="eastAsia"/>
          <w:szCs w:val="22"/>
          <w:lang w:val="en-US"/>
        </w:rPr>
        <w:t>[1, 2]</w:t>
      </w:r>
      <w:r w:rsidR="00CA5935" w:rsidRPr="006F75F3">
        <w:rPr>
          <w:rFonts w:hint="eastAsia"/>
          <w:szCs w:val="22"/>
          <w:lang w:val="en-US"/>
        </w:rPr>
        <w:t xml:space="preserve">, we can consider the system bandwidth as an implicit indicator for </w:t>
      </w:r>
      <w:r w:rsidR="00164875" w:rsidRPr="006F75F3">
        <w:rPr>
          <w:rFonts w:hint="eastAsia"/>
          <w:szCs w:val="22"/>
          <w:lang w:val="en-US"/>
        </w:rPr>
        <w:t>adaptively select</w:t>
      </w:r>
      <w:r w:rsidR="00F67281" w:rsidRPr="006F75F3">
        <w:rPr>
          <w:rFonts w:hint="eastAsia"/>
          <w:szCs w:val="22"/>
          <w:lang w:val="en-US"/>
        </w:rPr>
        <w:t>ing</w:t>
      </w:r>
      <w:r w:rsidR="00164875" w:rsidRPr="006F75F3">
        <w:rPr>
          <w:rFonts w:hint="eastAsia"/>
          <w:szCs w:val="22"/>
          <w:lang w:val="en-US"/>
        </w:rPr>
        <w:t xml:space="preserve"> </w:t>
      </w:r>
      <w:r w:rsidR="00CA5935" w:rsidRPr="006F75F3">
        <w:rPr>
          <w:rFonts w:hint="eastAsia"/>
          <w:szCs w:val="22"/>
          <w:lang w:val="en-US"/>
        </w:rPr>
        <w:t>the</w:t>
      </w:r>
      <w:r w:rsidR="00F67281" w:rsidRPr="006F75F3">
        <w:rPr>
          <w:rFonts w:hint="eastAsia"/>
          <w:szCs w:val="22"/>
          <w:lang w:val="en-US"/>
        </w:rPr>
        <w:t xml:space="preserve"> </w:t>
      </w:r>
      <w:r w:rsidR="00164875" w:rsidRPr="006F75F3">
        <w:rPr>
          <w:szCs w:val="22"/>
          <w:lang w:val="en-US"/>
        </w:rPr>
        <w:t xml:space="preserve">configuration </w:t>
      </w:r>
      <w:r w:rsidR="00164875" w:rsidRPr="006F75F3">
        <w:rPr>
          <w:rFonts w:hint="eastAsia"/>
          <w:szCs w:val="22"/>
          <w:lang w:val="en-US"/>
        </w:rPr>
        <w:t xml:space="preserve">of </w:t>
      </w:r>
      <w:r w:rsidR="000E32BF" w:rsidRPr="006F75F3">
        <w:rPr>
          <w:rFonts w:hint="eastAsia"/>
          <w:szCs w:val="22"/>
          <w:lang w:val="en-US"/>
        </w:rPr>
        <w:t>BD</w:t>
      </w:r>
      <w:r w:rsidR="00164875" w:rsidRPr="006F75F3">
        <w:rPr>
          <w:szCs w:val="22"/>
          <w:lang w:val="en-US"/>
        </w:rPr>
        <w:t xml:space="preserve"> candidate</w:t>
      </w:r>
      <w:r w:rsidR="00164875">
        <w:rPr>
          <w:rFonts w:hint="eastAsia"/>
          <w:szCs w:val="22"/>
          <w:lang w:val="en-US"/>
        </w:rPr>
        <w:t xml:space="preserve"> split which is </w:t>
      </w:r>
      <w:r w:rsidR="00F67281">
        <w:rPr>
          <w:rFonts w:hint="eastAsia"/>
          <w:szCs w:val="22"/>
          <w:lang w:val="en-US"/>
        </w:rPr>
        <w:t>suitable</w:t>
      </w:r>
      <w:r w:rsidR="00164875">
        <w:rPr>
          <w:rFonts w:hint="eastAsia"/>
          <w:szCs w:val="22"/>
          <w:lang w:val="en-US"/>
        </w:rPr>
        <w:t xml:space="preserve"> </w:t>
      </w:r>
      <w:r w:rsidR="00F67281">
        <w:rPr>
          <w:rFonts w:hint="eastAsia"/>
          <w:szCs w:val="22"/>
          <w:lang w:val="en-US"/>
        </w:rPr>
        <w:t>for</w:t>
      </w:r>
      <w:r w:rsidR="00164875">
        <w:rPr>
          <w:rFonts w:hint="eastAsia"/>
          <w:szCs w:val="22"/>
          <w:lang w:val="en-US"/>
        </w:rPr>
        <w:t xml:space="preserve"> </w:t>
      </w:r>
      <w:r w:rsidR="00CA5935">
        <w:rPr>
          <w:rFonts w:hint="eastAsia"/>
          <w:szCs w:val="22"/>
          <w:lang w:val="en-US"/>
        </w:rPr>
        <w:t>the given</w:t>
      </w:r>
      <w:r w:rsidR="00164875">
        <w:rPr>
          <w:rFonts w:hint="eastAsia"/>
          <w:szCs w:val="22"/>
          <w:lang w:val="en-US"/>
        </w:rPr>
        <w:t xml:space="preserve"> situation</w:t>
      </w:r>
      <w:r w:rsidR="00CA5935">
        <w:rPr>
          <w:rFonts w:hint="eastAsia"/>
          <w:szCs w:val="22"/>
          <w:lang w:val="en-US"/>
        </w:rPr>
        <w:t>.</w:t>
      </w:r>
      <w:r w:rsidR="008E7F29">
        <w:rPr>
          <w:rFonts w:hint="eastAsia"/>
          <w:szCs w:val="22"/>
          <w:lang w:val="en-US"/>
        </w:rPr>
        <w:t xml:space="preserve"> </w:t>
      </w:r>
    </w:p>
    <w:p w:rsidR="0020027B" w:rsidRDefault="00EB7C31" w:rsidP="00333A97">
      <w:pPr>
        <w:pStyle w:val="LGTdoc0"/>
        <w:spacing w:before="120" w:afterLines="0" w:line="240" w:lineRule="auto"/>
        <w:ind w:firstLine="425"/>
        <w:rPr>
          <w:szCs w:val="22"/>
          <w:lang w:val="en-US"/>
        </w:rPr>
      </w:pPr>
      <w:bookmarkStart w:id="2" w:name="OLE_LINK7"/>
      <w:bookmarkStart w:id="3" w:name="OLE_LINK8"/>
      <w:r>
        <w:rPr>
          <w:rFonts w:eastAsiaTheme="minorEastAsia" w:hint="eastAsia"/>
        </w:rPr>
        <w:t xml:space="preserve">Table </w:t>
      </w:r>
      <w:bookmarkEnd w:id="2"/>
      <w:bookmarkEnd w:id="3"/>
      <w:r w:rsidR="002F3B34">
        <w:rPr>
          <w:rFonts w:eastAsiaTheme="minorEastAsia" w:hint="eastAsia"/>
        </w:rPr>
        <w:t>A</w:t>
      </w:r>
      <w:r w:rsidR="000C5DAE">
        <w:rPr>
          <w:rFonts w:eastAsiaTheme="minorEastAsia" w:hint="eastAsia"/>
        </w:rPr>
        <w:t>1</w:t>
      </w:r>
      <w:r>
        <w:rPr>
          <w:rFonts w:eastAsiaTheme="minorEastAsia" w:hint="eastAsia"/>
        </w:rPr>
        <w:t xml:space="preserve"> </w:t>
      </w:r>
      <w:r w:rsidR="002446AD">
        <w:rPr>
          <w:rFonts w:eastAsiaTheme="minorEastAsia" w:hint="eastAsia"/>
        </w:rPr>
        <w:t xml:space="preserve">in Appendix </w:t>
      </w:r>
      <w:r>
        <w:rPr>
          <w:rFonts w:eastAsiaTheme="minorEastAsia" w:hint="eastAsia"/>
        </w:rPr>
        <w:t xml:space="preserve">shows </w:t>
      </w:r>
      <w:bookmarkStart w:id="4" w:name="OLE_LINK5"/>
      <w:bookmarkStart w:id="5" w:name="OLE_LINK6"/>
      <w:r>
        <w:rPr>
          <w:rFonts w:eastAsiaTheme="minorEastAsia" w:hint="eastAsia"/>
        </w:rPr>
        <w:t xml:space="preserve">the minimum required SNR </w:t>
      </w:r>
      <w:r w:rsidR="00333A97">
        <w:rPr>
          <w:rFonts w:eastAsiaTheme="minorEastAsia" w:hint="eastAsia"/>
        </w:rPr>
        <w:t>(</w:t>
      </w:r>
      <w:r w:rsidR="00D41C66">
        <w:rPr>
          <w:rFonts w:eastAsiaTheme="minorEastAsia" w:hint="eastAsia"/>
        </w:rPr>
        <w:t xml:space="preserve">which </w:t>
      </w:r>
      <w:r w:rsidR="00D41C66">
        <w:rPr>
          <w:rFonts w:eastAsiaTheme="minorEastAsia"/>
        </w:rPr>
        <w:t>satisfies</w:t>
      </w:r>
      <w:r w:rsidR="00D41C66">
        <w:rPr>
          <w:rFonts w:eastAsiaTheme="minorEastAsia" w:hint="eastAsia"/>
        </w:rPr>
        <w:t xml:space="preserve"> </w:t>
      </w:r>
      <w:r w:rsidR="00DF5514">
        <w:rPr>
          <w:rFonts w:eastAsiaTheme="minorEastAsia" w:hint="eastAsia"/>
        </w:rPr>
        <w:t xml:space="preserve">1% </w:t>
      </w:r>
      <w:r w:rsidR="005A1DD2">
        <w:rPr>
          <w:rFonts w:eastAsiaTheme="minorEastAsia" w:hint="eastAsia"/>
        </w:rPr>
        <w:t>BLER</w:t>
      </w:r>
      <w:r w:rsidR="00333A97">
        <w:rPr>
          <w:rFonts w:eastAsiaTheme="minorEastAsia" w:hint="eastAsia"/>
        </w:rPr>
        <w:t xml:space="preserve">) </w:t>
      </w:r>
      <w:r w:rsidR="00455D14">
        <w:rPr>
          <w:rFonts w:eastAsiaTheme="minorEastAsia" w:hint="eastAsia"/>
        </w:rPr>
        <w:t>for</w:t>
      </w:r>
      <w:r w:rsidR="00333A97">
        <w:rPr>
          <w:rFonts w:eastAsiaTheme="minorEastAsia" w:hint="eastAsia"/>
        </w:rPr>
        <w:t xml:space="preserve"> </w:t>
      </w:r>
      <w:r w:rsidR="00DF5514">
        <w:rPr>
          <w:rFonts w:eastAsiaTheme="minorEastAsia" w:hint="eastAsia"/>
        </w:rPr>
        <w:t>a certain aggregation level of</w:t>
      </w:r>
      <w:r w:rsidR="0012055A">
        <w:rPr>
          <w:rFonts w:eastAsiaTheme="minorEastAsia" w:hint="eastAsia"/>
        </w:rPr>
        <w:t xml:space="preserve"> DCI format and the ratio of UEs which have </w:t>
      </w:r>
      <w:r w:rsidR="005A42BB">
        <w:rPr>
          <w:rFonts w:eastAsiaTheme="minorEastAsia" w:hint="eastAsia"/>
        </w:rPr>
        <w:t xml:space="preserve">a </w:t>
      </w:r>
      <w:r w:rsidR="0012055A">
        <w:rPr>
          <w:rFonts w:eastAsiaTheme="minorEastAsia" w:hint="eastAsia"/>
        </w:rPr>
        <w:t>higher geometry than the minimum required SNR</w:t>
      </w:r>
      <w:r w:rsidR="005A42BB">
        <w:rPr>
          <w:rFonts w:eastAsiaTheme="minorEastAsia" w:hint="eastAsia"/>
        </w:rPr>
        <w:t xml:space="preserve"> in the system</w:t>
      </w:r>
      <w:r w:rsidR="004332DE">
        <w:rPr>
          <w:rFonts w:eastAsiaTheme="minorEastAsia" w:hint="eastAsia"/>
        </w:rPr>
        <w:t xml:space="preserve"> (</w:t>
      </w:r>
      <w:r w:rsidR="00ED0267">
        <w:rPr>
          <w:rFonts w:eastAsiaTheme="minorEastAsia" w:hint="eastAsia"/>
        </w:rPr>
        <w:t xml:space="preserve">i.e., </w:t>
      </w:r>
      <w:r w:rsidR="004332DE">
        <w:rPr>
          <w:rFonts w:eastAsiaTheme="minorEastAsia" w:hint="eastAsia"/>
        </w:rPr>
        <w:t>3GPP model 1)</w:t>
      </w:r>
      <w:bookmarkEnd w:id="4"/>
      <w:bookmarkEnd w:id="5"/>
      <w:r w:rsidR="0012055A">
        <w:rPr>
          <w:rFonts w:eastAsiaTheme="minorEastAsia" w:hint="eastAsia"/>
        </w:rPr>
        <w:t>.</w:t>
      </w:r>
      <w:r w:rsidR="009874B9">
        <w:rPr>
          <w:rFonts w:eastAsiaTheme="minorEastAsia" w:hint="eastAsia"/>
        </w:rPr>
        <w:t xml:space="preserve"> </w:t>
      </w:r>
      <w:r w:rsidR="00CD3143">
        <w:rPr>
          <w:rFonts w:eastAsiaTheme="minorEastAsia"/>
        </w:rPr>
        <w:t>H</w:t>
      </w:r>
      <w:r w:rsidR="00CD3143">
        <w:rPr>
          <w:rFonts w:eastAsiaTheme="minorEastAsia" w:hint="eastAsia"/>
        </w:rPr>
        <w:t xml:space="preserve">ere, </w:t>
      </w:r>
      <w:r w:rsidR="00CD3143">
        <w:rPr>
          <w:rFonts w:hint="eastAsia"/>
          <w:szCs w:val="22"/>
          <w:lang w:val="en-US"/>
        </w:rPr>
        <w:t>1</w:t>
      </w:r>
      <w:r w:rsidR="00CD3143">
        <w:rPr>
          <w:rFonts w:hint="eastAsia"/>
        </w:rPr>
        <w:t xml:space="preserve"> EPDCCH set with 4 PRB pairs </w:t>
      </w:r>
      <w:r w:rsidR="006B2CD3">
        <w:rPr>
          <w:rFonts w:hint="eastAsia"/>
        </w:rPr>
        <w:t xml:space="preserve">for the distributed EPDCCH </w:t>
      </w:r>
      <w:r w:rsidR="00CD3143">
        <w:rPr>
          <w:rFonts w:hint="eastAsia"/>
        </w:rPr>
        <w:t xml:space="preserve">and </w:t>
      </w:r>
      <w:r w:rsidR="006B2CD3">
        <w:rPr>
          <w:rFonts w:hint="eastAsia"/>
        </w:rPr>
        <w:t xml:space="preserve">only the </w:t>
      </w:r>
      <w:r w:rsidR="00CD3143">
        <w:rPr>
          <w:rFonts w:hint="eastAsia"/>
        </w:rPr>
        <w:t>24 R</w:t>
      </w:r>
      <w:r w:rsidR="00CD3143">
        <w:t>E</w:t>
      </w:r>
      <w:r w:rsidR="00CD3143">
        <w:rPr>
          <w:rFonts w:hint="eastAsia"/>
        </w:rPr>
        <w:t xml:space="preserve"> DM RS </w:t>
      </w:r>
      <w:r w:rsidR="0009627E">
        <w:rPr>
          <w:rFonts w:hint="eastAsia"/>
        </w:rPr>
        <w:t xml:space="preserve">overhead </w:t>
      </w:r>
      <w:r w:rsidR="00D31D93">
        <w:rPr>
          <w:rFonts w:hint="eastAsia"/>
        </w:rPr>
        <w:t xml:space="preserve">are </w:t>
      </w:r>
      <w:r w:rsidR="00CD3143">
        <w:rPr>
          <w:rFonts w:hint="eastAsia"/>
        </w:rPr>
        <w:t xml:space="preserve">assumed. </w:t>
      </w:r>
      <w:r w:rsidR="0020027B">
        <w:rPr>
          <w:rFonts w:eastAsiaTheme="minorEastAsia"/>
        </w:rPr>
        <w:t>A</w:t>
      </w:r>
      <w:r w:rsidR="0020027B">
        <w:rPr>
          <w:rFonts w:eastAsiaTheme="minorEastAsia" w:hint="eastAsia"/>
        </w:rPr>
        <w:t xml:space="preserve">s </w:t>
      </w:r>
      <w:r w:rsidR="0020027B" w:rsidRPr="0009023D">
        <w:rPr>
          <w:rFonts w:eastAsia="MS Mincho"/>
          <w:lang w:eastAsia="ja-JP"/>
        </w:rPr>
        <w:t>the size of</w:t>
      </w:r>
      <w:r w:rsidR="0020027B">
        <w:rPr>
          <w:rFonts w:eastAsiaTheme="minorEastAsia" w:hint="eastAsia"/>
        </w:rPr>
        <w:t xml:space="preserve"> </w:t>
      </w:r>
      <w:r w:rsidR="0020027B" w:rsidRPr="0009023D">
        <w:rPr>
          <w:rFonts w:eastAsia="MS Mincho"/>
          <w:lang w:eastAsia="ja-JP"/>
        </w:rPr>
        <w:t>DCI format</w:t>
      </w:r>
      <w:r w:rsidR="0020027B">
        <w:rPr>
          <w:rFonts w:eastAsiaTheme="minorEastAsia" w:hint="eastAsia"/>
        </w:rPr>
        <w:t xml:space="preserve"> 2 series change greatly with the dependency on</w:t>
      </w:r>
      <w:r w:rsidR="0020027B" w:rsidRPr="00F554BF">
        <w:rPr>
          <w:rFonts w:hint="eastAsia"/>
          <w:szCs w:val="22"/>
          <w:lang w:val="en-US"/>
        </w:rPr>
        <w:t xml:space="preserve"> </w:t>
      </w:r>
      <w:r w:rsidR="0020027B">
        <w:rPr>
          <w:rFonts w:hint="eastAsia"/>
          <w:szCs w:val="22"/>
          <w:lang w:val="en-US"/>
        </w:rPr>
        <w:t>the system bandwidth</w:t>
      </w:r>
      <w:r w:rsidR="0020027B">
        <w:rPr>
          <w:rFonts w:eastAsiaTheme="minorEastAsia" w:hint="eastAsia"/>
        </w:rPr>
        <w:t xml:space="preserve"> (in </w:t>
      </w:r>
      <w:r w:rsidR="0020027B">
        <w:rPr>
          <w:rFonts w:eastAsiaTheme="minorEastAsia"/>
        </w:rPr>
        <w:t>compar</w:t>
      </w:r>
      <w:r w:rsidR="0020027B">
        <w:rPr>
          <w:rFonts w:eastAsiaTheme="minorEastAsia" w:hint="eastAsia"/>
        </w:rPr>
        <w:t xml:space="preserve">ison with the case of DCI format 1A/0), </w:t>
      </w:r>
      <w:r w:rsidR="00CD3143">
        <w:rPr>
          <w:rFonts w:eastAsiaTheme="minorEastAsia" w:hint="eastAsia"/>
        </w:rPr>
        <w:t>we can see</w:t>
      </w:r>
      <w:r w:rsidR="00E61C23">
        <w:rPr>
          <w:rFonts w:eastAsiaTheme="minorEastAsia" w:hint="eastAsia"/>
        </w:rPr>
        <w:t xml:space="preserve"> </w:t>
      </w:r>
      <w:r w:rsidR="0020027B">
        <w:rPr>
          <w:rFonts w:eastAsiaTheme="minorEastAsia" w:hint="eastAsia"/>
        </w:rPr>
        <w:t xml:space="preserve">an </w:t>
      </w:r>
      <w:r w:rsidR="0020027B">
        <w:rPr>
          <w:rFonts w:eastAsiaTheme="minorEastAsia"/>
        </w:rPr>
        <w:t>unsupportable</w:t>
      </w:r>
      <w:r w:rsidR="0020027B">
        <w:rPr>
          <w:rFonts w:eastAsiaTheme="minorEastAsia" w:hint="eastAsia"/>
        </w:rPr>
        <w:t xml:space="preserve"> </w:t>
      </w:r>
      <w:r w:rsidR="0020027B">
        <w:rPr>
          <w:rFonts w:eastAsiaTheme="minorEastAsia"/>
        </w:rPr>
        <w:t>aggregation</w:t>
      </w:r>
      <w:r w:rsidR="0020027B">
        <w:rPr>
          <w:rFonts w:eastAsiaTheme="minorEastAsia" w:hint="eastAsia"/>
        </w:rPr>
        <w:t xml:space="preserve"> </w:t>
      </w:r>
      <w:r w:rsidR="00E61C23">
        <w:rPr>
          <w:rFonts w:eastAsiaTheme="minorEastAsia" w:hint="eastAsia"/>
        </w:rPr>
        <w:t xml:space="preserve">level 1 </w:t>
      </w:r>
      <w:r w:rsidR="00E47015">
        <w:rPr>
          <w:rFonts w:eastAsiaTheme="minorEastAsia" w:hint="eastAsia"/>
        </w:rPr>
        <w:t>with</w:t>
      </w:r>
      <w:r w:rsidR="00E61C23">
        <w:rPr>
          <w:rFonts w:eastAsiaTheme="minorEastAsia" w:hint="eastAsia"/>
        </w:rPr>
        <w:t xml:space="preserve"> high </w:t>
      </w:r>
      <w:r w:rsidR="00E61C23" w:rsidRPr="0009023D">
        <w:rPr>
          <w:rFonts w:eastAsia="MS Mincho"/>
          <w:lang w:eastAsia="ja-JP"/>
        </w:rPr>
        <w:t>code rate</w:t>
      </w:r>
      <w:r w:rsidR="00E61C23">
        <w:rPr>
          <w:rFonts w:eastAsiaTheme="minorEastAsia" w:hint="eastAsia"/>
        </w:rPr>
        <w:t xml:space="preserve"> </w:t>
      </w:r>
      <w:r w:rsidR="00CD3143">
        <w:rPr>
          <w:rFonts w:eastAsiaTheme="minorEastAsia" w:hint="eastAsia"/>
        </w:rPr>
        <w:t>in case</w:t>
      </w:r>
      <w:r w:rsidR="00E61C23">
        <w:rPr>
          <w:rFonts w:eastAsiaTheme="minorEastAsia" w:hint="eastAsia"/>
        </w:rPr>
        <w:t xml:space="preserve"> of </w:t>
      </w:r>
      <w:r w:rsidR="001644F6">
        <w:rPr>
          <w:rFonts w:eastAsiaTheme="minorEastAsia" w:hint="eastAsia"/>
        </w:rPr>
        <w:t xml:space="preserve">high system bandwidth. </w:t>
      </w:r>
      <w:r w:rsidR="0009627E">
        <w:rPr>
          <w:rFonts w:eastAsiaTheme="minorEastAsia"/>
        </w:rPr>
        <w:t>F</w:t>
      </w:r>
      <w:r w:rsidR="0009627E">
        <w:rPr>
          <w:rFonts w:eastAsiaTheme="minorEastAsia" w:hint="eastAsia"/>
        </w:rPr>
        <w:t xml:space="preserve">or example, when the system bandwidth is 100 RB, the </w:t>
      </w:r>
      <w:r w:rsidR="0009627E" w:rsidRPr="0009023D">
        <w:rPr>
          <w:rFonts w:eastAsia="MS Mincho"/>
          <w:lang w:eastAsia="ja-JP"/>
        </w:rPr>
        <w:t>code rate</w:t>
      </w:r>
      <w:r w:rsidR="0009627E">
        <w:rPr>
          <w:rFonts w:eastAsiaTheme="minorEastAsia" w:hint="eastAsia"/>
        </w:rPr>
        <w:t xml:space="preserve"> of DCI format 2C </w:t>
      </w:r>
      <w:r w:rsidR="006B2CD3">
        <w:rPr>
          <w:rFonts w:eastAsiaTheme="minorEastAsia" w:hint="eastAsia"/>
        </w:rPr>
        <w:t xml:space="preserve">with aggregation level 1 </w:t>
      </w:r>
      <w:r w:rsidR="0009627E">
        <w:rPr>
          <w:rFonts w:eastAsiaTheme="minorEastAsia" w:hint="eastAsia"/>
        </w:rPr>
        <w:t xml:space="preserve">is 0.92 with the assumption of </w:t>
      </w:r>
      <w:r w:rsidR="0009627E">
        <w:rPr>
          <w:rFonts w:hint="eastAsia"/>
        </w:rPr>
        <w:t>24 R</w:t>
      </w:r>
      <w:r w:rsidR="0009627E">
        <w:t xml:space="preserve">Es </w:t>
      </w:r>
      <w:r w:rsidR="0009627E">
        <w:rPr>
          <w:rFonts w:hint="eastAsia"/>
        </w:rPr>
        <w:t>of DM RS overhead</w:t>
      </w:r>
      <w:r w:rsidR="00FA3140">
        <w:rPr>
          <w:rFonts w:hint="eastAsia"/>
        </w:rPr>
        <w:t xml:space="preserve"> [1]</w:t>
      </w:r>
      <w:r w:rsidR="0009627E">
        <w:rPr>
          <w:rFonts w:eastAsiaTheme="minorEastAsia" w:hint="eastAsia"/>
        </w:rPr>
        <w:t>.</w:t>
      </w:r>
      <w:r w:rsidR="00445995">
        <w:rPr>
          <w:rFonts w:eastAsiaTheme="minorEastAsia" w:hint="eastAsia"/>
        </w:rPr>
        <w:t xml:space="preserve"> </w:t>
      </w:r>
      <w:r w:rsidR="009B263B">
        <w:rPr>
          <w:rFonts w:eastAsiaTheme="minorEastAsia"/>
        </w:rPr>
        <w:t>I</w:t>
      </w:r>
      <w:r w:rsidR="009B263B">
        <w:rPr>
          <w:rFonts w:eastAsiaTheme="minorEastAsia" w:hint="eastAsia"/>
        </w:rPr>
        <w:t xml:space="preserve">n this situation, the minimum </w:t>
      </w:r>
      <w:r w:rsidR="009B263B">
        <w:rPr>
          <w:rFonts w:eastAsiaTheme="minorEastAsia"/>
        </w:rPr>
        <w:t>aggregation</w:t>
      </w:r>
      <w:r w:rsidR="009B263B">
        <w:rPr>
          <w:rFonts w:eastAsiaTheme="minorEastAsia" w:hint="eastAsia"/>
        </w:rPr>
        <w:t xml:space="preserve"> level of DCI format 2C can be set to 2. </w:t>
      </w:r>
      <w:r w:rsidR="00E47015">
        <w:rPr>
          <w:rFonts w:eastAsiaTheme="minorEastAsia"/>
        </w:rPr>
        <w:t>However</w:t>
      </w:r>
      <w:r w:rsidR="00E47015">
        <w:rPr>
          <w:rFonts w:eastAsiaTheme="minorEastAsia" w:hint="eastAsia"/>
        </w:rPr>
        <w:t xml:space="preserve">, in low system bandwidth, there still </w:t>
      </w:r>
      <w:r w:rsidR="00E47015">
        <w:rPr>
          <w:rFonts w:eastAsiaTheme="minorEastAsia"/>
        </w:rPr>
        <w:t>exists an aggregation level</w:t>
      </w:r>
      <w:r w:rsidR="00E47015">
        <w:rPr>
          <w:rFonts w:eastAsiaTheme="minorEastAsia" w:hint="eastAsia"/>
        </w:rPr>
        <w:t xml:space="preserve"> 1 of DCI format 2C with the </w:t>
      </w:r>
      <w:r w:rsidR="00E47015">
        <w:rPr>
          <w:rFonts w:eastAsiaTheme="minorEastAsia"/>
        </w:rPr>
        <w:t>reasonable</w:t>
      </w:r>
      <w:r w:rsidR="00E47015">
        <w:rPr>
          <w:rFonts w:eastAsiaTheme="minorEastAsia" w:hint="eastAsia"/>
        </w:rPr>
        <w:t xml:space="preserve"> level of code rate.</w:t>
      </w:r>
      <w:r w:rsidR="009B263B">
        <w:rPr>
          <w:rFonts w:eastAsiaTheme="minorEastAsia" w:hint="eastAsia"/>
        </w:rPr>
        <w:t xml:space="preserve"> </w:t>
      </w:r>
      <w:r w:rsidR="006B2CD3">
        <w:rPr>
          <w:rFonts w:eastAsiaTheme="minorEastAsia" w:hint="eastAsia"/>
        </w:rPr>
        <w:t>For example, in the system bandwidth</w:t>
      </w:r>
      <w:r w:rsidR="00973D2E">
        <w:rPr>
          <w:rFonts w:eastAsiaTheme="minorEastAsia" w:hint="eastAsia"/>
        </w:rPr>
        <w:t xml:space="preserve"> of 6 RB</w:t>
      </w:r>
      <w:r w:rsidR="006B2CD3">
        <w:rPr>
          <w:rFonts w:eastAsiaTheme="minorEastAsia" w:hint="eastAsia"/>
        </w:rPr>
        <w:t xml:space="preserve">, 50.4 % of UEs can use aggregation level 1 </w:t>
      </w:r>
      <w:r w:rsidR="00402669">
        <w:rPr>
          <w:rFonts w:eastAsiaTheme="minorEastAsia" w:hint="eastAsia"/>
        </w:rPr>
        <w:t xml:space="preserve">of </w:t>
      </w:r>
      <w:r w:rsidR="006B2CD3">
        <w:rPr>
          <w:rFonts w:eastAsiaTheme="minorEastAsia" w:hint="eastAsia"/>
        </w:rPr>
        <w:t xml:space="preserve">localized EPDCCH for DCI format 2C. </w:t>
      </w:r>
    </w:p>
    <w:p w:rsidR="004570D1" w:rsidRDefault="004570D1" w:rsidP="004570D1">
      <w:pPr>
        <w:pStyle w:val="LGTdoc0"/>
        <w:spacing w:before="120" w:afterLines="0" w:line="240" w:lineRule="auto"/>
        <w:rPr>
          <w:b/>
          <w:i/>
          <w:szCs w:val="22"/>
          <w:lang w:val="en-US"/>
        </w:rPr>
      </w:pPr>
    </w:p>
    <w:p w:rsidR="004570D1" w:rsidRPr="007C4399" w:rsidRDefault="004570D1" w:rsidP="004570D1">
      <w:pPr>
        <w:pStyle w:val="LGTdoc0"/>
        <w:spacing w:before="120" w:afterLines="0" w:line="240" w:lineRule="auto"/>
        <w:rPr>
          <w:b/>
          <w:i/>
          <w:szCs w:val="22"/>
          <w:lang w:val="en-US"/>
        </w:rPr>
      </w:pPr>
      <w:r>
        <w:rPr>
          <w:rFonts w:hint="eastAsia"/>
          <w:b/>
          <w:i/>
          <w:szCs w:val="22"/>
          <w:lang w:val="en-US"/>
        </w:rPr>
        <w:t>Observation</w:t>
      </w:r>
      <w:r w:rsidRPr="007C4399">
        <w:rPr>
          <w:rFonts w:hint="eastAsia"/>
          <w:b/>
          <w:i/>
          <w:szCs w:val="22"/>
          <w:lang w:val="en-US"/>
        </w:rPr>
        <w:t xml:space="preserve"> </w:t>
      </w:r>
      <w:r>
        <w:rPr>
          <w:rFonts w:hint="eastAsia"/>
          <w:b/>
          <w:i/>
          <w:szCs w:val="22"/>
          <w:lang w:val="en-US"/>
        </w:rPr>
        <w:t>1</w:t>
      </w:r>
      <w:r w:rsidRPr="007C4399">
        <w:rPr>
          <w:rFonts w:hint="eastAsia"/>
          <w:b/>
          <w:i/>
          <w:szCs w:val="22"/>
          <w:lang w:val="en-US"/>
        </w:rPr>
        <w:t xml:space="preserve">: </w:t>
      </w:r>
      <w:r>
        <w:rPr>
          <w:rFonts w:hint="eastAsia"/>
          <w:b/>
          <w:i/>
          <w:szCs w:val="22"/>
          <w:lang w:val="en-US"/>
        </w:rPr>
        <w:t xml:space="preserve">The </w:t>
      </w:r>
      <w:r>
        <w:rPr>
          <w:b/>
          <w:i/>
          <w:szCs w:val="22"/>
          <w:lang w:val="en-US"/>
        </w:rPr>
        <w:t>required</w:t>
      </w:r>
      <w:r>
        <w:rPr>
          <w:rFonts w:hint="eastAsia"/>
          <w:b/>
          <w:i/>
          <w:szCs w:val="22"/>
          <w:lang w:val="en-US"/>
        </w:rPr>
        <w:t xml:space="preserve"> SINR to achieve 1% BLER of </w:t>
      </w:r>
      <w:r w:rsidRPr="00A7708C">
        <w:rPr>
          <w:rFonts w:hint="eastAsia"/>
          <w:b/>
          <w:i/>
          <w:szCs w:val="22"/>
          <w:lang w:val="en-US"/>
        </w:rPr>
        <w:t>some DCI formats like DCI formats 2C</w:t>
      </w:r>
      <w:r>
        <w:rPr>
          <w:rFonts w:hint="eastAsia"/>
          <w:b/>
          <w:i/>
          <w:szCs w:val="22"/>
          <w:lang w:val="en-US"/>
        </w:rPr>
        <w:t>/D</w:t>
      </w:r>
      <w:r w:rsidRPr="00A7708C">
        <w:rPr>
          <w:rFonts w:hint="eastAsia"/>
          <w:b/>
          <w:i/>
          <w:szCs w:val="22"/>
          <w:lang w:val="en-US"/>
        </w:rPr>
        <w:t xml:space="preserve"> </w:t>
      </w:r>
      <w:r>
        <w:rPr>
          <w:rFonts w:hint="eastAsia"/>
          <w:b/>
          <w:i/>
          <w:szCs w:val="22"/>
          <w:lang w:val="en-US"/>
        </w:rPr>
        <w:t>significantly changes depending on the system bandwidth.</w:t>
      </w:r>
    </w:p>
    <w:p w:rsidR="004570D1" w:rsidRDefault="004570D1" w:rsidP="00333A97">
      <w:pPr>
        <w:pStyle w:val="LGTdoc0"/>
        <w:spacing w:before="120" w:afterLines="0" w:line="240" w:lineRule="auto"/>
        <w:ind w:firstLine="425"/>
        <w:rPr>
          <w:szCs w:val="22"/>
          <w:lang w:val="en-US"/>
        </w:rPr>
      </w:pPr>
    </w:p>
    <w:p w:rsidR="00CA5935" w:rsidRDefault="006B2CD3" w:rsidP="00E56EFE">
      <w:pPr>
        <w:pStyle w:val="LGTdoc0"/>
        <w:spacing w:before="120" w:afterLines="0" w:line="240" w:lineRule="auto"/>
        <w:ind w:firstLine="425"/>
        <w:rPr>
          <w:rFonts w:eastAsiaTheme="minorEastAsia"/>
        </w:rPr>
      </w:pPr>
      <w:r>
        <w:rPr>
          <w:rFonts w:eastAsiaTheme="minorEastAsia"/>
        </w:rPr>
        <w:t>I</w:t>
      </w:r>
      <w:r>
        <w:rPr>
          <w:rFonts w:eastAsiaTheme="minorEastAsia" w:hint="eastAsia"/>
        </w:rPr>
        <w:t xml:space="preserve">n this respect, </w:t>
      </w:r>
      <w:r>
        <w:rPr>
          <w:rFonts w:hint="eastAsia"/>
          <w:szCs w:val="22"/>
          <w:lang w:val="en-US"/>
        </w:rPr>
        <w:t>the</w:t>
      </w:r>
      <w:r w:rsidRPr="00C15340">
        <w:rPr>
          <w:szCs w:val="22"/>
          <w:lang w:val="en-US"/>
        </w:rPr>
        <w:t xml:space="preserve"> </w:t>
      </w:r>
      <w:r>
        <w:rPr>
          <w:rFonts w:hint="eastAsia"/>
          <w:szCs w:val="22"/>
          <w:lang w:val="en-US"/>
        </w:rPr>
        <w:t>BD</w:t>
      </w:r>
      <w:r>
        <w:rPr>
          <w:szCs w:val="22"/>
          <w:lang w:val="en-US"/>
        </w:rPr>
        <w:t xml:space="preserve"> </w:t>
      </w:r>
      <w:r w:rsidRPr="00C15340">
        <w:rPr>
          <w:szCs w:val="22"/>
          <w:lang w:val="en-US"/>
        </w:rPr>
        <w:t xml:space="preserve">candidate allocation for </w:t>
      </w:r>
      <w:r w:rsidRPr="0009023D">
        <w:rPr>
          <w:rFonts w:eastAsia="MS Mincho"/>
          <w:lang w:eastAsia="ja-JP"/>
        </w:rPr>
        <w:t>DCI format</w:t>
      </w:r>
      <w:r>
        <w:rPr>
          <w:rFonts w:eastAsiaTheme="minorEastAsia" w:hint="eastAsia"/>
        </w:rPr>
        <w:t xml:space="preserve"> 2 series</w:t>
      </w:r>
      <w:r w:rsidRPr="00C15340">
        <w:rPr>
          <w:szCs w:val="22"/>
          <w:lang w:val="en-US"/>
        </w:rPr>
        <w:t xml:space="preserve"> is dependent of the system bandwidth</w:t>
      </w:r>
      <w:r>
        <w:rPr>
          <w:rFonts w:hint="eastAsia"/>
          <w:szCs w:val="22"/>
          <w:lang w:val="en-US"/>
        </w:rPr>
        <w:t xml:space="preserve"> with consideration for </w:t>
      </w:r>
      <w:r>
        <w:rPr>
          <w:rFonts w:eastAsiaTheme="minorEastAsia" w:hint="eastAsia"/>
        </w:rPr>
        <w:t xml:space="preserve">the supported </w:t>
      </w:r>
      <w:r>
        <w:rPr>
          <w:rFonts w:eastAsiaTheme="minorEastAsia"/>
        </w:rPr>
        <w:t>aggregation</w:t>
      </w:r>
      <w:r>
        <w:rPr>
          <w:rFonts w:eastAsiaTheme="minorEastAsia" w:hint="eastAsia"/>
        </w:rPr>
        <w:t xml:space="preserve"> levels</w:t>
      </w:r>
      <w:r w:rsidRPr="00C15340">
        <w:rPr>
          <w:szCs w:val="22"/>
          <w:lang w:val="en-US"/>
        </w:rPr>
        <w:t>.</w:t>
      </w:r>
      <w:r>
        <w:rPr>
          <w:rFonts w:hint="eastAsia"/>
          <w:szCs w:val="22"/>
          <w:lang w:val="en-US"/>
        </w:rPr>
        <w:t xml:space="preserve"> </w:t>
      </w:r>
      <w:r w:rsidR="00CA5935">
        <w:rPr>
          <w:rFonts w:eastAsiaTheme="minorEastAsia" w:hint="eastAsia"/>
        </w:rPr>
        <w:t xml:space="preserve">As the number of PRB pairs in each </w:t>
      </w:r>
      <w:r w:rsidR="00CA5935">
        <w:rPr>
          <w:rFonts w:eastAsiaTheme="minorEastAsia" w:hint="eastAsia"/>
        </w:rPr>
        <w:lastRenderedPageBreak/>
        <w:t xml:space="preserve">EPDCCH set is another parameter which </w:t>
      </w:r>
      <w:r w:rsidR="00CA5935">
        <w:rPr>
          <w:rFonts w:eastAsiaTheme="minorEastAsia"/>
        </w:rPr>
        <w:t>determines</w:t>
      </w:r>
      <w:r w:rsidR="00CA5935">
        <w:rPr>
          <w:rFonts w:eastAsiaTheme="minorEastAsia" w:hint="eastAsia"/>
        </w:rPr>
        <w:t xml:space="preserve"> the </w:t>
      </w:r>
      <w:r w:rsidR="003C1CF5">
        <w:rPr>
          <w:rFonts w:eastAsiaTheme="minorEastAsia" w:hint="eastAsia"/>
        </w:rPr>
        <w:t>BD</w:t>
      </w:r>
      <w:r w:rsidR="00CA5935">
        <w:rPr>
          <w:rFonts w:eastAsiaTheme="minorEastAsia" w:hint="eastAsia"/>
        </w:rPr>
        <w:t xml:space="preserve"> candidate allocation, introducing another parameter (the system bandwidth) may lead to excessive number of </w:t>
      </w:r>
      <w:r w:rsidR="003C1CF5">
        <w:rPr>
          <w:rFonts w:eastAsiaTheme="minorEastAsia" w:hint="eastAsia"/>
        </w:rPr>
        <w:t>BD</w:t>
      </w:r>
      <w:r w:rsidR="00CA5935">
        <w:rPr>
          <w:rFonts w:eastAsiaTheme="minorEastAsia" w:hint="eastAsia"/>
        </w:rPr>
        <w:t xml:space="preserve"> candidate allocations. To simplify the situation, we can consider a binary state </w:t>
      </w:r>
      <w:r w:rsidR="00CA5935">
        <w:rPr>
          <w:rFonts w:eastAsiaTheme="minorEastAsia"/>
        </w:rPr>
        <w:t>which</w:t>
      </w:r>
      <w:r w:rsidR="00CA5935">
        <w:rPr>
          <w:rFonts w:eastAsiaTheme="minorEastAsia" w:hint="eastAsia"/>
        </w:rPr>
        <w:t xml:space="preserve"> is obtained by comparing the system bandwidth to a given threshold. </w:t>
      </w:r>
      <w:r w:rsidR="002D2446">
        <w:rPr>
          <w:rFonts w:eastAsiaTheme="minorEastAsia" w:hint="eastAsia"/>
        </w:rPr>
        <w:t xml:space="preserve">An example is to use AL 1, 2, 4, 8 for DCI format 2 </w:t>
      </w:r>
      <w:r w:rsidR="00F372FE">
        <w:rPr>
          <w:rFonts w:eastAsiaTheme="minorEastAsia" w:hint="eastAsia"/>
        </w:rPr>
        <w:t>series</w:t>
      </w:r>
      <w:r w:rsidR="00F372FE" w:rsidRPr="00C15340">
        <w:rPr>
          <w:szCs w:val="22"/>
          <w:lang w:val="en-US"/>
        </w:rPr>
        <w:t xml:space="preserve"> </w:t>
      </w:r>
      <w:r w:rsidR="002D2446">
        <w:rPr>
          <w:rFonts w:eastAsiaTheme="minorEastAsia" w:hint="eastAsia"/>
        </w:rPr>
        <w:t xml:space="preserve">when </w:t>
      </w:r>
      <w:r w:rsidR="00D36596">
        <w:rPr>
          <w:rFonts w:eastAsiaTheme="minorEastAsia" w:hint="eastAsia"/>
        </w:rPr>
        <w:t xml:space="preserve">the system bandwidth is </w:t>
      </w:r>
      <w:r w:rsidR="00763999">
        <w:rPr>
          <w:rFonts w:eastAsiaTheme="minorEastAsia" w:hint="eastAsia"/>
        </w:rPr>
        <w:t xml:space="preserve">less </w:t>
      </w:r>
      <w:r w:rsidR="00D36596">
        <w:rPr>
          <w:rFonts w:eastAsiaTheme="minorEastAsia" w:hint="eastAsia"/>
        </w:rPr>
        <w:t xml:space="preserve">than or equal to </w:t>
      </w:r>
      <w:r w:rsidR="002D2446" w:rsidRPr="002D2446">
        <w:rPr>
          <w:rFonts w:eastAsiaTheme="minorEastAsia"/>
        </w:rPr>
        <w:t>25RB</w:t>
      </w:r>
      <w:r w:rsidR="002D2446">
        <w:rPr>
          <w:rFonts w:eastAsiaTheme="minorEastAsia" w:hint="eastAsia"/>
        </w:rPr>
        <w:t xml:space="preserve"> and AL 2, 4, 8, 16 for the other system bandwidths. Furthermore, some combinations of the EPDCCH set sizes are meaningless in a given system bandwidth. For </w:t>
      </w:r>
      <w:r w:rsidR="002D2446">
        <w:rPr>
          <w:rFonts w:eastAsiaTheme="minorEastAsia"/>
        </w:rPr>
        <w:t>example</w:t>
      </w:r>
      <w:r w:rsidR="002D2446">
        <w:rPr>
          <w:rFonts w:eastAsiaTheme="minorEastAsia" w:hint="eastAsia"/>
        </w:rPr>
        <w:t xml:space="preserve">, an EPDCCH set with two PRB pairs would not be needed in a large bandwidth system. Having such restriction in the supported EPDCCH set size in relation to the system bandwidth can further reduce the number of the </w:t>
      </w:r>
      <w:r w:rsidR="002D2446">
        <w:rPr>
          <w:rFonts w:eastAsiaTheme="minorEastAsia"/>
        </w:rPr>
        <w:t>overall</w:t>
      </w:r>
      <w:r w:rsidR="002D2446">
        <w:rPr>
          <w:rFonts w:eastAsiaTheme="minorEastAsia" w:hint="eastAsia"/>
        </w:rPr>
        <w:t xml:space="preserve"> EPDCCH configuration possibilities. </w:t>
      </w:r>
    </w:p>
    <w:p w:rsidR="002D2446" w:rsidRDefault="002D2446" w:rsidP="00E56EFE">
      <w:pPr>
        <w:pStyle w:val="LGTdoc0"/>
        <w:spacing w:before="120" w:afterLines="0" w:line="240" w:lineRule="auto"/>
        <w:ind w:firstLine="425"/>
        <w:rPr>
          <w:rFonts w:eastAsiaTheme="minorEastAsia"/>
        </w:rPr>
      </w:pPr>
    </w:p>
    <w:p w:rsidR="00CA5935" w:rsidRPr="00A7708C" w:rsidRDefault="00CA5935" w:rsidP="00CA5935">
      <w:pPr>
        <w:pStyle w:val="LGTdoc0"/>
        <w:spacing w:before="120" w:afterLines="0" w:line="240" w:lineRule="auto"/>
        <w:rPr>
          <w:b/>
          <w:i/>
          <w:szCs w:val="22"/>
          <w:lang w:val="en-US"/>
        </w:rPr>
      </w:pPr>
      <w:r w:rsidRPr="008E66E7">
        <w:rPr>
          <w:rFonts w:hint="eastAsia"/>
          <w:b/>
          <w:i/>
          <w:szCs w:val="22"/>
          <w:lang w:val="en-US"/>
        </w:rPr>
        <w:t>Observation</w:t>
      </w:r>
      <w:r w:rsidR="00F822FC">
        <w:rPr>
          <w:rFonts w:hint="eastAsia"/>
          <w:b/>
          <w:i/>
          <w:szCs w:val="22"/>
          <w:lang w:val="en-US"/>
        </w:rPr>
        <w:t xml:space="preserve"> 2</w:t>
      </w:r>
      <w:r w:rsidRPr="008E66E7">
        <w:rPr>
          <w:rFonts w:hint="eastAsia"/>
          <w:b/>
          <w:i/>
          <w:szCs w:val="22"/>
          <w:lang w:val="en-US"/>
        </w:rPr>
        <w:t>:</w:t>
      </w:r>
      <w:r w:rsidRPr="00A7708C">
        <w:rPr>
          <w:rFonts w:hint="eastAsia"/>
          <w:b/>
          <w:i/>
          <w:szCs w:val="22"/>
          <w:lang w:val="en-US"/>
        </w:rPr>
        <w:t xml:space="preserve"> It </w:t>
      </w:r>
      <w:r>
        <w:rPr>
          <w:rFonts w:hint="eastAsia"/>
          <w:b/>
          <w:i/>
          <w:szCs w:val="22"/>
          <w:lang w:val="en-US"/>
        </w:rPr>
        <w:t>is desirable to consider</w:t>
      </w:r>
      <w:r w:rsidRPr="007325F7">
        <w:rPr>
          <w:rFonts w:hint="eastAsia"/>
          <w:b/>
          <w:i/>
          <w:szCs w:val="22"/>
          <w:lang w:val="en-US"/>
        </w:rPr>
        <w:t xml:space="preserve"> </w:t>
      </w:r>
      <w:r>
        <w:rPr>
          <w:rFonts w:hint="eastAsia"/>
          <w:b/>
          <w:i/>
          <w:szCs w:val="22"/>
          <w:lang w:val="en-US"/>
        </w:rPr>
        <w:t xml:space="preserve">the </w:t>
      </w:r>
      <w:r w:rsidRPr="00A7708C">
        <w:rPr>
          <w:rFonts w:hint="eastAsia"/>
          <w:b/>
          <w:i/>
          <w:szCs w:val="22"/>
          <w:lang w:val="en-US"/>
        </w:rPr>
        <w:t>adapt</w:t>
      </w:r>
      <w:r>
        <w:rPr>
          <w:rFonts w:hint="eastAsia"/>
          <w:b/>
          <w:i/>
          <w:szCs w:val="22"/>
          <w:lang w:val="en-US"/>
        </w:rPr>
        <w:t>ation of</w:t>
      </w:r>
      <w:r w:rsidRPr="00A7708C">
        <w:rPr>
          <w:rFonts w:hint="eastAsia"/>
          <w:b/>
          <w:i/>
          <w:szCs w:val="22"/>
          <w:lang w:val="en-US"/>
        </w:rPr>
        <w:t xml:space="preserve"> supported </w:t>
      </w:r>
      <w:r>
        <w:rPr>
          <w:rFonts w:hint="eastAsia"/>
          <w:b/>
          <w:i/>
          <w:szCs w:val="22"/>
          <w:lang w:val="en-US"/>
        </w:rPr>
        <w:t>aggregation level</w:t>
      </w:r>
      <w:r w:rsidRPr="00A7708C">
        <w:rPr>
          <w:rFonts w:hint="eastAsia"/>
          <w:b/>
          <w:i/>
          <w:szCs w:val="22"/>
          <w:lang w:val="en-US"/>
        </w:rPr>
        <w:t>s of some DCI formats like DCI formats 2C</w:t>
      </w:r>
      <w:r>
        <w:rPr>
          <w:rFonts w:hint="eastAsia"/>
          <w:b/>
          <w:i/>
          <w:szCs w:val="22"/>
          <w:lang w:val="en-US"/>
        </w:rPr>
        <w:t>/D</w:t>
      </w:r>
      <w:r w:rsidRPr="00A7708C">
        <w:rPr>
          <w:rFonts w:hint="eastAsia"/>
          <w:b/>
          <w:i/>
          <w:szCs w:val="22"/>
          <w:lang w:val="en-US"/>
        </w:rPr>
        <w:t xml:space="preserve"> according to the system bandwidth.</w:t>
      </w:r>
      <w:r w:rsidR="006B2CD3">
        <w:rPr>
          <w:rFonts w:hint="eastAsia"/>
          <w:b/>
          <w:i/>
          <w:szCs w:val="22"/>
          <w:lang w:val="en-US"/>
        </w:rPr>
        <w:t xml:space="preserve"> </w:t>
      </w:r>
      <w:r w:rsidR="006B2CD3">
        <w:rPr>
          <w:b/>
          <w:i/>
          <w:szCs w:val="22"/>
          <w:lang w:val="en-US"/>
        </w:rPr>
        <w:t>T</w:t>
      </w:r>
      <w:r w:rsidR="006B2CD3">
        <w:rPr>
          <w:rFonts w:hint="eastAsia"/>
          <w:b/>
          <w:i/>
          <w:szCs w:val="22"/>
          <w:lang w:val="en-US"/>
        </w:rPr>
        <w:t xml:space="preserve">he </w:t>
      </w:r>
      <w:r w:rsidR="006B2CD3">
        <w:rPr>
          <w:b/>
          <w:i/>
          <w:szCs w:val="22"/>
          <w:lang w:val="en-US"/>
        </w:rPr>
        <w:t>combination</w:t>
      </w:r>
      <w:r w:rsidR="006B2CD3">
        <w:rPr>
          <w:rFonts w:hint="eastAsia"/>
          <w:b/>
          <w:i/>
          <w:szCs w:val="22"/>
          <w:lang w:val="en-US"/>
        </w:rPr>
        <w:t xml:space="preserve"> of the supported EPDCCH set sizes can be further restricted according to the system bandwidth. </w:t>
      </w:r>
    </w:p>
    <w:p w:rsidR="00CA5935" w:rsidRDefault="00CA5935" w:rsidP="00E56EFE">
      <w:pPr>
        <w:pStyle w:val="LGTdoc0"/>
        <w:spacing w:before="120" w:afterLines="0" w:line="240" w:lineRule="auto"/>
        <w:ind w:firstLine="425"/>
        <w:rPr>
          <w:rFonts w:eastAsiaTheme="minorEastAsia"/>
        </w:rPr>
      </w:pPr>
    </w:p>
    <w:p w:rsidR="00062C72" w:rsidRDefault="00CC0E8C" w:rsidP="00062C72">
      <w:pPr>
        <w:pStyle w:val="LGTdoc0"/>
        <w:spacing w:before="120" w:afterLines="0" w:line="240" w:lineRule="auto"/>
        <w:ind w:firstLine="400"/>
      </w:pPr>
      <w:r w:rsidRPr="00A17640">
        <w:rPr>
          <w:szCs w:val="22"/>
          <w:lang w:val="en-US"/>
        </w:rPr>
        <w:t xml:space="preserve">Figure </w:t>
      </w:r>
      <w:r w:rsidR="002F3B34">
        <w:rPr>
          <w:rFonts w:hint="eastAsia"/>
          <w:szCs w:val="22"/>
          <w:lang w:val="en-US"/>
        </w:rPr>
        <w:t>1</w:t>
      </w:r>
      <w:r>
        <w:rPr>
          <w:rFonts w:hint="eastAsia"/>
          <w:szCs w:val="22"/>
          <w:lang w:val="en-US"/>
        </w:rPr>
        <w:t xml:space="preserve"> </w:t>
      </w:r>
      <w:r w:rsidRPr="00A17640">
        <w:rPr>
          <w:szCs w:val="22"/>
          <w:lang w:val="en-US"/>
        </w:rPr>
        <w:t>show</w:t>
      </w:r>
      <w:r>
        <w:rPr>
          <w:rFonts w:hint="eastAsia"/>
          <w:szCs w:val="22"/>
          <w:lang w:val="en-US"/>
        </w:rPr>
        <w:t>s</w:t>
      </w:r>
      <w:r w:rsidRPr="00A17640">
        <w:rPr>
          <w:szCs w:val="22"/>
          <w:lang w:val="en-US"/>
        </w:rPr>
        <w:t xml:space="preserve"> </w:t>
      </w:r>
      <w:r>
        <w:rPr>
          <w:rFonts w:hint="eastAsia"/>
          <w:szCs w:val="22"/>
          <w:lang w:val="en-US"/>
        </w:rPr>
        <w:t xml:space="preserve">the blocking probability of EPDCCH candidates with the </w:t>
      </w:r>
      <w:r>
        <w:rPr>
          <w:szCs w:val="22"/>
          <w:lang w:val="en-US"/>
        </w:rPr>
        <w:t>different</w:t>
      </w:r>
      <w:r>
        <w:rPr>
          <w:rFonts w:hint="eastAsia"/>
          <w:szCs w:val="22"/>
          <w:lang w:val="en-US"/>
        </w:rPr>
        <w:t xml:space="preserve"> </w:t>
      </w:r>
      <w:r w:rsidR="003C1CF5">
        <w:rPr>
          <w:rFonts w:hint="eastAsia"/>
          <w:szCs w:val="22"/>
          <w:lang w:val="en-US"/>
        </w:rPr>
        <w:t>BD</w:t>
      </w:r>
      <w:r w:rsidRPr="00A317DC">
        <w:rPr>
          <w:szCs w:val="22"/>
          <w:lang w:val="en-US"/>
        </w:rPr>
        <w:t xml:space="preserve"> </w:t>
      </w:r>
      <w:r>
        <w:rPr>
          <w:rFonts w:hint="eastAsia"/>
          <w:szCs w:val="22"/>
          <w:lang w:val="en-US"/>
        </w:rPr>
        <w:t>c</w:t>
      </w:r>
      <w:r w:rsidRPr="00A317DC">
        <w:rPr>
          <w:szCs w:val="22"/>
          <w:lang w:val="en-US"/>
        </w:rPr>
        <w:t xml:space="preserve">andidates </w:t>
      </w:r>
      <w:r>
        <w:rPr>
          <w:rFonts w:hint="eastAsia"/>
          <w:szCs w:val="22"/>
          <w:lang w:val="en-US"/>
        </w:rPr>
        <w:t xml:space="preserve">split schemes when two different EPDCCH sets </w:t>
      </w:r>
      <w:r w:rsidRPr="00B61D1C">
        <w:rPr>
          <w:rFonts w:hint="eastAsia"/>
          <w:szCs w:val="22"/>
        </w:rPr>
        <w:t>have</w:t>
      </w:r>
      <w:r w:rsidRPr="00B61D1C">
        <w:rPr>
          <w:szCs w:val="22"/>
        </w:rPr>
        <w:t xml:space="preserve"> </w:t>
      </w:r>
      <w:r w:rsidRPr="00B61D1C">
        <w:rPr>
          <w:rFonts w:hint="eastAsia"/>
          <w:szCs w:val="22"/>
        </w:rPr>
        <w:t xml:space="preserve">different number of </w:t>
      </w:r>
      <w:r w:rsidRPr="00B61D1C">
        <w:rPr>
          <w:szCs w:val="22"/>
        </w:rPr>
        <w:t>PRB pairs</w:t>
      </w:r>
      <w:r w:rsidRPr="00B61D1C">
        <w:rPr>
          <w:rFonts w:hint="eastAsia"/>
        </w:rPr>
        <w:t xml:space="preserve">. </w:t>
      </w:r>
      <w:r w:rsidR="008A5659" w:rsidRPr="00B61D1C">
        <w:rPr>
          <w:rFonts w:hint="eastAsia"/>
        </w:rPr>
        <w:t xml:space="preserve">In Figure </w:t>
      </w:r>
      <w:r w:rsidR="002F3B34" w:rsidRPr="00B61D1C">
        <w:rPr>
          <w:rFonts w:hint="eastAsia"/>
        </w:rPr>
        <w:t>1</w:t>
      </w:r>
      <w:r w:rsidR="008A5659" w:rsidRPr="00B61D1C">
        <w:rPr>
          <w:rFonts w:hint="eastAsia"/>
        </w:rPr>
        <w:t xml:space="preserve">, </w:t>
      </w:r>
      <w:r w:rsidR="005A6CEC" w:rsidRPr="00B61D1C">
        <w:rPr>
          <w:rFonts w:hint="eastAsia"/>
        </w:rPr>
        <w:t>the two</w:t>
      </w:r>
      <w:r w:rsidR="008A5659" w:rsidRPr="00B61D1C">
        <w:rPr>
          <w:rFonts w:hint="eastAsia"/>
        </w:rPr>
        <w:t xml:space="preserve"> EDPCCH sets have 8 and 4 PRB pairs, respectively</w:t>
      </w:r>
      <w:r w:rsidR="005A6CEC" w:rsidRPr="00B61D1C">
        <w:rPr>
          <w:rFonts w:hint="eastAsia"/>
        </w:rPr>
        <w:t xml:space="preserve">, and DCI format </w:t>
      </w:r>
      <w:r w:rsidR="00F26F83">
        <w:rPr>
          <w:rFonts w:hint="eastAsia"/>
        </w:rPr>
        <w:t>1A</w:t>
      </w:r>
      <w:r w:rsidR="005A6CEC" w:rsidRPr="00B61D1C">
        <w:rPr>
          <w:rFonts w:hint="eastAsia"/>
        </w:rPr>
        <w:t xml:space="preserve"> is assumed</w:t>
      </w:r>
      <w:r w:rsidR="005A6CEC">
        <w:rPr>
          <w:rFonts w:hint="eastAsia"/>
        </w:rPr>
        <w:t xml:space="preserve"> in </w:t>
      </w:r>
      <w:r w:rsidR="006F75F3">
        <w:rPr>
          <w:rFonts w:hint="eastAsia"/>
        </w:rPr>
        <w:t xml:space="preserve">the </w:t>
      </w:r>
      <w:r w:rsidR="005A6CEC">
        <w:rPr>
          <w:rFonts w:hint="eastAsia"/>
        </w:rPr>
        <w:t>system bandwidth</w:t>
      </w:r>
      <w:r w:rsidR="006F75F3">
        <w:rPr>
          <w:rFonts w:hint="eastAsia"/>
        </w:rPr>
        <w:t xml:space="preserve"> of 25 RB</w:t>
      </w:r>
      <w:r w:rsidR="008A5659">
        <w:rPr>
          <w:rFonts w:hint="eastAsia"/>
        </w:rPr>
        <w:t xml:space="preserve">. The following </w:t>
      </w:r>
      <w:r w:rsidR="008A5659">
        <w:rPr>
          <w:rFonts w:hint="eastAsia"/>
          <w:szCs w:val="22"/>
          <w:lang w:val="en-US"/>
        </w:rPr>
        <w:t xml:space="preserve">three </w:t>
      </w:r>
      <w:r w:rsidR="003C1CF5">
        <w:rPr>
          <w:rFonts w:hint="eastAsia"/>
          <w:szCs w:val="22"/>
          <w:lang w:val="en-US"/>
        </w:rPr>
        <w:t>BD</w:t>
      </w:r>
      <w:r w:rsidR="008A5659" w:rsidRPr="00A317DC">
        <w:rPr>
          <w:szCs w:val="22"/>
          <w:lang w:val="en-US"/>
        </w:rPr>
        <w:t xml:space="preserve"> </w:t>
      </w:r>
      <w:r w:rsidR="008A5659">
        <w:rPr>
          <w:rFonts w:hint="eastAsia"/>
          <w:szCs w:val="22"/>
          <w:lang w:val="en-US"/>
        </w:rPr>
        <w:t>c</w:t>
      </w:r>
      <w:r w:rsidR="008A5659" w:rsidRPr="00A317DC">
        <w:rPr>
          <w:szCs w:val="22"/>
          <w:lang w:val="en-US"/>
        </w:rPr>
        <w:t xml:space="preserve">andidates </w:t>
      </w:r>
      <w:r w:rsidR="008A5659">
        <w:rPr>
          <w:rFonts w:hint="eastAsia"/>
          <w:szCs w:val="22"/>
          <w:lang w:val="en-US"/>
        </w:rPr>
        <w:t>split schemes are considered.</w:t>
      </w:r>
      <w:r w:rsidR="008A5659">
        <w:rPr>
          <w:rFonts w:hint="eastAsia"/>
        </w:rPr>
        <w:t xml:space="preserve"> </w:t>
      </w:r>
      <w:r w:rsidR="001E0F42">
        <w:rPr>
          <w:rFonts w:hint="eastAsia"/>
        </w:rPr>
        <w:t>W</w:t>
      </w:r>
      <w:r w:rsidR="00062C72">
        <w:rPr>
          <w:rFonts w:hint="eastAsia"/>
          <w:szCs w:val="22"/>
          <w:lang w:val="en-US"/>
        </w:rPr>
        <w:t xml:space="preserve">hen two different EPDCCH sets </w:t>
      </w:r>
      <w:r w:rsidR="00062C72">
        <w:rPr>
          <w:rFonts w:hint="eastAsia"/>
          <w:szCs w:val="22"/>
        </w:rPr>
        <w:t>have</w:t>
      </w:r>
      <w:r w:rsidR="00062C72">
        <w:rPr>
          <w:szCs w:val="22"/>
        </w:rPr>
        <w:t xml:space="preserve"> </w:t>
      </w:r>
      <w:r w:rsidR="00062C72">
        <w:rPr>
          <w:rFonts w:hint="eastAsia"/>
          <w:szCs w:val="22"/>
        </w:rPr>
        <w:t xml:space="preserve">the same number of </w:t>
      </w:r>
      <w:r w:rsidR="00062C72">
        <w:rPr>
          <w:szCs w:val="22"/>
        </w:rPr>
        <w:t>PRB pairs</w:t>
      </w:r>
      <w:r w:rsidR="00062C72">
        <w:rPr>
          <w:rFonts w:hint="eastAsia"/>
          <w:szCs w:val="22"/>
        </w:rPr>
        <w:t xml:space="preserve">, </w:t>
      </w:r>
      <w:r w:rsidR="00062C72">
        <w:rPr>
          <w:rFonts w:hint="eastAsia"/>
          <w:szCs w:val="22"/>
          <w:lang w:val="en-US"/>
        </w:rPr>
        <w:t xml:space="preserve">the </w:t>
      </w:r>
      <w:r w:rsidR="00062C72">
        <w:rPr>
          <w:szCs w:val="22"/>
          <w:lang w:val="en-US"/>
        </w:rPr>
        <w:t>simulation</w:t>
      </w:r>
      <w:r w:rsidR="00062C72">
        <w:rPr>
          <w:rFonts w:hint="eastAsia"/>
          <w:szCs w:val="22"/>
          <w:lang w:val="en-US"/>
        </w:rPr>
        <w:t xml:space="preserve"> results of blocking probability of EPDCCH candidates with the </w:t>
      </w:r>
      <w:r w:rsidR="00062C72">
        <w:rPr>
          <w:szCs w:val="22"/>
          <w:lang w:val="en-US"/>
        </w:rPr>
        <w:t>different</w:t>
      </w:r>
      <w:r w:rsidR="00062C72">
        <w:rPr>
          <w:rFonts w:hint="eastAsia"/>
          <w:szCs w:val="22"/>
          <w:lang w:val="en-US"/>
        </w:rPr>
        <w:t xml:space="preserve"> BD</w:t>
      </w:r>
      <w:r w:rsidR="00062C72" w:rsidRPr="00A317DC">
        <w:rPr>
          <w:szCs w:val="22"/>
          <w:lang w:val="en-US"/>
        </w:rPr>
        <w:t xml:space="preserve"> </w:t>
      </w:r>
      <w:r w:rsidR="00062C72">
        <w:rPr>
          <w:rFonts w:hint="eastAsia"/>
          <w:szCs w:val="22"/>
          <w:lang w:val="en-US"/>
        </w:rPr>
        <w:t>c</w:t>
      </w:r>
      <w:r w:rsidR="00062C72" w:rsidRPr="00A317DC">
        <w:rPr>
          <w:szCs w:val="22"/>
          <w:lang w:val="en-US"/>
        </w:rPr>
        <w:t xml:space="preserve">andidates </w:t>
      </w:r>
      <w:r w:rsidR="00062C72">
        <w:rPr>
          <w:rFonts w:hint="eastAsia"/>
          <w:szCs w:val="22"/>
          <w:lang w:val="en-US"/>
        </w:rPr>
        <w:t xml:space="preserve">split schemes are shown in </w:t>
      </w:r>
      <w:r w:rsidR="00062C72" w:rsidRPr="00A17640">
        <w:rPr>
          <w:szCs w:val="22"/>
          <w:lang w:val="en-US"/>
        </w:rPr>
        <w:t xml:space="preserve">Figure </w:t>
      </w:r>
      <w:r w:rsidR="00062C72">
        <w:rPr>
          <w:rFonts w:hint="eastAsia"/>
          <w:szCs w:val="22"/>
          <w:lang w:val="en-US"/>
        </w:rPr>
        <w:t>A1 in Appendix.</w:t>
      </w:r>
    </w:p>
    <w:p w:rsidR="00AD3272" w:rsidRDefault="00AD3272" w:rsidP="00D40040">
      <w:pPr>
        <w:pStyle w:val="LGTdoc0"/>
        <w:spacing w:before="120" w:afterLines="0" w:line="240" w:lineRule="auto"/>
        <w:ind w:firstLine="400"/>
      </w:pPr>
    </w:p>
    <w:p w:rsidR="00922C83" w:rsidRDefault="00922C83" w:rsidP="00922C83">
      <w:pPr>
        <w:pStyle w:val="LGTdoc0"/>
        <w:numPr>
          <w:ilvl w:val="0"/>
          <w:numId w:val="36"/>
        </w:numPr>
        <w:spacing w:before="120" w:after="120"/>
        <w:rPr>
          <w:i/>
          <w:szCs w:val="22"/>
          <w:lang w:val="it-IT"/>
        </w:rPr>
      </w:pPr>
      <w:r>
        <w:rPr>
          <w:rFonts w:hint="eastAsia"/>
          <w:i/>
          <w:szCs w:val="22"/>
          <w:lang w:val="it-IT"/>
        </w:rPr>
        <w:t>Aggregation level</w:t>
      </w:r>
      <w:r w:rsidRPr="00EC11E5">
        <w:rPr>
          <w:i/>
          <w:szCs w:val="22"/>
          <w:lang w:val="it-IT"/>
        </w:rPr>
        <w:t>-domain split</w:t>
      </w:r>
      <w:r>
        <w:rPr>
          <w:rFonts w:hint="eastAsia"/>
          <w:i/>
          <w:szCs w:val="22"/>
          <w:lang w:val="it-IT"/>
        </w:rPr>
        <w:t xml:space="preserve"> </w:t>
      </w:r>
    </w:p>
    <w:p w:rsidR="00922C83" w:rsidRPr="00D6241B" w:rsidRDefault="00922C83" w:rsidP="00922C83">
      <w:pPr>
        <w:pStyle w:val="LGTdoc0"/>
        <w:numPr>
          <w:ilvl w:val="1"/>
          <w:numId w:val="36"/>
        </w:numPr>
        <w:spacing w:before="120" w:after="120"/>
        <w:rPr>
          <w:i/>
          <w:szCs w:val="22"/>
          <w:lang w:val="it-IT"/>
        </w:rPr>
      </w:pPr>
      <w:r>
        <w:rPr>
          <w:rFonts w:hint="eastAsia"/>
        </w:rPr>
        <w:t>EPDCCH s</w:t>
      </w:r>
      <w:r w:rsidRPr="00D6241B">
        <w:t>et</w:t>
      </w:r>
      <w:r>
        <w:rPr>
          <w:rFonts w:hint="eastAsia"/>
        </w:rPr>
        <w:t xml:space="preserve"> #</w:t>
      </w:r>
      <w:r w:rsidR="003F4AA3">
        <w:rPr>
          <w:rFonts w:hint="eastAsia"/>
        </w:rPr>
        <w:t>1</w:t>
      </w:r>
      <w:r>
        <w:rPr>
          <w:rFonts w:hint="eastAsia"/>
        </w:rPr>
        <w:t>:</w:t>
      </w:r>
      <w:r w:rsidRPr="00D6241B">
        <w:t xml:space="preserve"> AL {1, 2, 4, 8, 16}</w:t>
      </w:r>
      <w:r>
        <w:rPr>
          <w:rFonts w:hint="eastAsia"/>
        </w:rPr>
        <w:t xml:space="preserve"> </w:t>
      </w:r>
      <w:r>
        <w:sym w:font="Wingdings" w:char="F0E0"/>
      </w:r>
      <w:r>
        <w:rPr>
          <w:rFonts w:hint="eastAsia"/>
        </w:rPr>
        <w:t xml:space="preserve"> </w:t>
      </w:r>
      <w:r w:rsidRPr="00D6241B">
        <w:t>BD {0, 0, 2, 2, 0}</w:t>
      </w:r>
    </w:p>
    <w:p w:rsidR="00922C83" w:rsidRPr="00D6241B" w:rsidRDefault="00922C83" w:rsidP="00922C83">
      <w:pPr>
        <w:pStyle w:val="LGTdoc0"/>
        <w:numPr>
          <w:ilvl w:val="1"/>
          <w:numId w:val="36"/>
        </w:numPr>
        <w:spacing w:before="120" w:after="120"/>
        <w:rPr>
          <w:i/>
          <w:szCs w:val="22"/>
          <w:lang w:val="it-IT"/>
        </w:rPr>
      </w:pPr>
      <w:r>
        <w:rPr>
          <w:rFonts w:hint="eastAsia"/>
        </w:rPr>
        <w:t>EPDCCH s</w:t>
      </w:r>
      <w:r w:rsidRPr="00D6241B">
        <w:t>et</w:t>
      </w:r>
      <w:r>
        <w:rPr>
          <w:rFonts w:hint="eastAsia"/>
        </w:rPr>
        <w:t xml:space="preserve"> #</w:t>
      </w:r>
      <w:r w:rsidR="003F4AA3">
        <w:rPr>
          <w:rFonts w:hint="eastAsia"/>
        </w:rPr>
        <w:t>2</w:t>
      </w:r>
      <w:r>
        <w:rPr>
          <w:rFonts w:hint="eastAsia"/>
        </w:rPr>
        <w:t>:</w:t>
      </w:r>
      <w:r w:rsidRPr="00D6241B">
        <w:t xml:space="preserve"> AL {1, 2, 4, 8, 16} </w:t>
      </w:r>
      <w:r>
        <w:sym w:font="Wingdings" w:char="F0E0"/>
      </w:r>
      <w:r w:rsidRPr="00D6241B">
        <w:t xml:space="preserve"> BD {6, 6, 0, 0, 0}                            </w:t>
      </w:r>
    </w:p>
    <w:p w:rsidR="00922C83" w:rsidRDefault="00D83A49" w:rsidP="00922C83">
      <w:pPr>
        <w:pStyle w:val="LGTdoc0"/>
        <w:numPr>
          <w:ilvl w:val="0"/>
          <w:numId w:val="36"/>
        </w:numPr>
        <w:spacing w:before="120" w:after="120"/>
        <w:rPr>
          <w:i/>
          <w:szCs w:val="22"/>
          <w:lang w:val="it-IT"/>
        </w:rPr>
      </w:pPr>
      <w:r w:rsidRPr="00D83A49">
        <w:rPr>
          <w:i/>
          <w:szCs w:val="22"/>
          <w:lang w:val="it-IT"/>
        </w:rPr>
        <w:t>Proportional</w:t>
      </w:r>
      <w:r w:rsidR="00922C83" w:rsidRPr="008D53BE">
        <w:rPr>
          <w:i/>
          <w:szCs w:val="22"/>
          <w:lang w:val="it-IT"/>
        </w:rPr>
        <w:t xml:space="preserve"> </w:t>
      </w:r>
      <w:r w:rsidR="00922C83">
        <w:rPr>
          <w:rFonts w:hint="eastAsia"/>
          <w:i/>
          <w:szCs w:val="22"/>
          <w:lang w:val="it-IT"/>
        </w:rPr>
        <w:t xml:space="preserve">EPDCCH </w:t>
      </w:r>
      <w:r w:rsidR="00922C83">
        <w:rPr>
          <w:i/>
          <w:szCs w:val="22"/>
          <w:lang w:val="it-IT"/>
        </w:rPr>
        <w:t>candidates split</w:t>
      </w:r>
    </w:p>
    <w:p w:rsidR="00922C83" w:rsidRPr="00922C83" w:rsidRDefault="00922C83" w:rsidP="00922C83">
      <w:pPr>
        <w:pStyle w:val="LGTdoc0"/>
        <w:numPr>
          <w:ilvl w:val="1"/>
          <w:numId w:val="36"/>
        </w:numPr>
        <w:spacing w:before="120" w:after="120"/>
        <w:rPr>
          <w:i/>
          <w:szCs w:val="22"/>
          <w:lang w:val="it-IT"/>
        </w:rPr>
      </w:pPr>
      <w:r>
        <w:rPr>
          <w:rFonts w:hint="eastAsia"/>
        </w:rPr>
        <w:t>EPDCCH s</w:t>
      </w:r>
      <w:r w:rsidRPr="00D6241B">
        <w:t>et</w:t>
      </w:r>
      <w:r>
        <w:rPr>
          <w:rFonts w:hint="eastAsia"/>
        </w:rPr>
        <w:t xml:space="preserve"> #</w:t>
      </w:r>
      <w:r w:rsidR="003F4AA3">
        <w:rPr>
          <w:rFonts w:hint="eastAsia"/>
        </w:rPr>
        <w:t>1</w:t>
      </w:r>
      <w:r>
        <w:rPr>
          <w:rFonts w:hint="eastAsia"/>
        </w:rPr>
        <w:t>:</w:t>
      </w:r>
      <w:r w:rsidRPr="00D6241B">
        <w:t xml:space="preserve"> AL {1, 2, 4, 8, 16}</w:t>
      </w:r>
      <w:r>
        <w:rPr>
          <w:rFonts w:hint="eastAsia"/>
        </w:rPr>
        <w:t xml:space="preserve"> </w:t>
      </w:r>
      <w:r>
        <w:sym w:font="Wingdings" w:char="F0E0"/>
      </w:r>
      <w:r>
        <w:rPr>
          <w:rFonts w:hint="eastAsia"/>
        </w:rPr>
        <w:t xml:space="preserve"> </w:t>
      </w:r>
      <w:r w:rsidRPr="00D6241B">
        <w:t>BD {</w:t>
      </w:r>
      <w:r w:rsidRPr="00DE04DD">
        <w:t>4, 4, 1, 1, 0</w:t>
      </w:r>
      <w:r w:rsidRPr="00D6241B">
        <w:t>}</w:t>
      </w:r>
    </w:p>
    <w:p w:rsidR="00CC0E8C" w:rsidRPr="00922C83" w:rsidRDefault="00922C83" w:rsidP="00922C83">
      <w:pPr>
        <w:pStyle w:val="LGTdoc0"/>
        <w:numPr>
          <w:ilvl w:val="1"/>
          <w:numId w:val="36"/>
        </w:numPr>
        <w:spacing w:before="120" w:after="120"/>
        <w:rPr>
          <w:i/>
          <w:szCs w:val="22"/>
          <w:lang w:val="it-IT"/>
        </w:rPr>
      </w:pPr>
      <w:r>
        <w:rPr>
          <w:rFonts w:hint="eastAsia"/>
        </w:rPr>
        <w:t>EPDCCH s</w:t>
      </w:r>
      <w:r w:rsidRPr="00D6241B">
        <w:t>et</w:t>
      </w:r>
      <w:r>
        <w:rPr>
          <w:rFonts w:hint="eastAsia"/>
        </w:rPr>
        <w:t xml:space="preserve"> #</w:t>
      </w:r>
      <w:r w:rsidR="003F4AA3">
        <w:rPr>
          <w:rFonts w:hint="eastAsia"/>
        </w:rPr>
        <w:t>2</w:t>
      </w:r>
      <w:r>
        <w:rPr>
          <w:rFonts w:hint="eastAsia"/>
        </w:rPr>
        <w:t>:</w:t>
      </w:r>
      <w:r w:rsidRPr="00D6241B">
        <w:t xml:space="preserve"> AL {1, 2, 4, 8, 16} </w:t>
      </w:r>
      <w:r>
        <w:sym w:font="Wingdings" w:char="F0E0"/>
      </w:r>
      <w:r w:rsidRPr="00D6241B">
        <w:t xml:space="preserve"> BD {</w:t>
      </w:r>
      <w:r w:rsidRPr="00DE04DD">
        <w:t>2, 2, 1, 1, 0</w:t>
      </w:r>
      <w:r w:rsidRPr="00D6241B">
        <w:t>}</w:t>
      </w:r>
    </w:p>
    <w:p w:rsidR="00922C83" w:rsidRDefault="00922C83" w:rsidP="00922C83">
      <w:pPr>
        <w:pStyle w:val="LGTdoc0"/>
        <w:numPr>
          <w:ilvl w:val="0"/>
          <w:numId w:val="36"/>
        </w:numPr>
        <w:spacing w:before="120" w:after="120"/>
        <w:rPr>
          <w:i/>
          <w:szCs w:val="22"/>
          <w:lang w:val="it-IT"/>
        </w:rPr>
      </w:pPr>
      <w:r>
        <w:rPr>
          <w:rFonts w:hint="eastAsia"/>
          <w:i/>
          <w:szCs w:val="22"/>
          <w:lang w:val="it-IT"/>
        </w:rPr>
        <w:t xml:space="preserve">Even EPDCCH </w:t>
      </w:r>
      <w:r w:rsidRPr="00187D68">
        <w:rPr>
          <w:i/>
          <w:szCs w:val="22"/>
          <w:lang w:val="it-IT"/>
        </w:rPr>
        <w:t>candidates split</w:t>
      </w:r>
    </w:p>
    <w:p w:rsidR="00922C83" w:rsidRPr="00D6241B" w:rsidRDefault="00922C83" w:rsidP="00922C83">
      <w:pPr>
        <w:pStyle w:val="LGTdoc0"/>
        <w:numPr>
          <w:ilvl w:val="1"/>
          <w:numId w:val="36"/>
        </w:numPr>
        <w:spacing w:before="120" w:after="120"/>
        <w:rPr>
          <w:i/>
          <w:szCs w:val="22"/>
          <w:lang w:val="it-IT"/>
        </w:rPr>
      </w:pPr>
      <w:r>
        <w:rPr>
          <w:rFonts w:hint="eastAsia"/>
        </w:rPr>
        <w:t>EPDCCH s</w:t>
      </w:r>
      <w:r w:rsidRPr="00D6241B">
        <w:t>et</w:t>
      </w:r>
      <w:r>
        <w:rPr>
          <w:rFonts w:hint="eastAsia"/>
        </w:rPr>
        <w:t xml:space="preserve"> #</w:t>
      </w:r>
      <w:r w:rsidR="003F4AA3">
        <w:rPr>
          <w:rFonts w:hint="eastAsia"/>
        </w:rPr>
        <w:t>1</w:t>
      </w:r>
      <w:r>
        <w:rPr>
          <w:rFonts w:hint="eastAsia"/>
        </w:rPr>
        <w:t>:</w:t>
      </w:r>
      <w:r w:rsidRPr="00D6241B">
        <w:t xml:space="preserve"> AL {1, 2, 4, 8, 16}</w:t>
      </w:r>
      <w:r>
        <w:rPr>
          <w:rFonts w:hint="eastAsia"/>
        </w:rPr>
        <w:t xml:space="preserve"> </w:t>
      </w:r>
      <w:r>
        <w:sym w:font="Wingdings" w:char="F0E0"/>
      </w:r>
      <w:r>
        <w:rPr>
          <w:rFonts w:hint="eastAsia"/>
        </w:rPr>
        <w:t xml:space="preserve"> </w:t>
      </w:r>
      <w:r w:rsidRPr="00D6241B">
        <w:t>BD {</w:t>
      </w:r>
      <w:r>
        <w:rPr>
          <w:rFonts w:hint="eastAsia"/>
        </w:rPr>
        <w:t>3</w:t>
      </w:r>
      <w:r w:rsidRPr="00952D09">
        <w:t xml:space="preserve">, </w:t>
      </w:r>
      <w:r>
        <w:rPr>
          <w:rFonts w:hint="eastAsia"/>
        </w:rPr>
        <w:t>3</w:t>
      </w:r>
      <w:r w:rsidRPr="00952D09">
        <w:t>, 1, 1, 0</w:t>
      </w:r>
      <w:r w:rsidRPr="00D6241B">
        <w:t>}</w:t>
      </w:r>
    </w:p>
    <w:p w:rsidR="00230C10" w:rsidRPr="00230C10" w:rsidRDefault="00922C83" w:rsidP="00922C83">
      <w:pPr>
        <w:pStyle w:val="LGTdoc0"/>
        <w:numPr>
          <w:ilvl w:val="1"/>
          <w:numId w:val="36"/>
        </w:numPr>
        <w:spacing w:before="120" w:after="120"/>
        <w:rPr>
          <w:i/>
          <w:szCs w:val="22"/>
          <w:lang w:val="it-IT"/>
        </w:rPr>
      </w:pPr>
      <w:r>
        <w:rPr>
          <w:rFonts w:hint="eastAsia"/>
        </w:rPr>
        <w:t>EPDCCH s</w:t>
      </w:r>
      <w:r w:rsidRPr="00D6241B">
        <w:t>et</w:t>
      </w:r>
      <w:r>
        <w:rPr>
          <w:rFonts w:hint="eastAsia"/>
        </w:rPr>
        <w:t xml:space="preserve"> #</w:t>
      </w:r>
      <w:r w:rsidR="003F4AA3">
        <w:rPr>
          <w:rFonts w:hint="eastAsia"/>
        </w:rPr>
        <w:t>2</w:t>
      </w:r>
      <w:r>
        <w:rPr>
          <w:rFonts w:hint="eastAsia"/>
        </w:rPr>
        <w:t>:</w:t>
      </w:r>
      <w:r w:rsidRPr="00D6241B">
        <w:t xml:space="preserve"> AL {1, 2, 4, 8, 16} </w:t>
      </w:r>
      <w:r>
        <w:sym w:font="Wingdings" w:char="F0E0"/>
      </w:r>
      <w:r w:rsidRPr="00D6241B">
        <w:t xml:space="preserve"> BD {</w:t>
      </w:r>
      <w:r>
        <w:rPr>
          <w:rFonts w:hint="eastAsia"/>
        </w:rPr>
        <w:t>3</w:t>
      </w:r>
      <w:r w:rsidRPr="00952D09">
        <w:t xml:space="preserve">, </w:t>
      </w:r>
      <w:r>
        <w:rPr>
          <w:rFonts w:hint="eastAsia"/>
        </w:rPr>
        <w:t>3</w:t>
      </w:r>
      <w:r w:rsidRPr="00952D09">
        <w:t>, 1, 1, 0</w:t>
      </w:r>
      <w:r w:rsidRPr="00D6241B">
        <w:t>}</w:t>
      </w:r>
    </w:p>
    <w:p w:rsidR="00A1121B" w:rsidRDefault="00A1121B" w:rsidP="00A1121B">
      <w:pPr>
        <w:pStyle w:val="LGTdoc0"/>
        <w:spacing w:before="120" w:afterLines="0" w:line="240" w:lineRule="auto"/>
        <w:ind w:firstLine="400"/>
        <w:jc w:val="center"/>
        <w:rPr>
          <w:szCs w:val="22"/>
        </w:rPr>
      </w:pPr>
    </w:p>
    <w:p w:rsidR="00C615F1" w:rsidRDefault="00C615F1" w:rsidP="00C615F1">
      <w:pPr>
        <w:jc w:val="center"/>
        <w:rPr>
          <w:noProof/>
          <w:sz w:val="30"/>
          <w:szCs w:val="30"/>
        </w:rPr>
      </w:pPr>
      <w:r>
        <w:rPr>
          <w:noProof/>
          <w:sz w:val="30"/>
          <w:szCs w:val="30"/>
        </w:rPr>
        <w:drawing>
          <wp:inline distT="0" distB="0" distL="0" distR="0">
            <wp:extent cx="3733800" cy="2800350"/>
            <wp:effectExtent l="19050" t="0" r="0" b="0"/>
            <wp:docPr id="1" name="그림 1" descr="F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_1_1"/>
                    <pic:cNvPicPr>
                      <a:picLocks noChangeAspect="1" noChangeArrowheads="1"/>
                    </pic:cNvPicPr>
                  </pic:nvPicPr>
                  <pic:blipFill>
                    <a:blip r:embed="rId8"/>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C615F1" w:rsidRDefault="00C615F1" w:rsidP="00C615F1">
      <w:pPr>
        <w:pStyle w:val="LGTdoc0"/>
        <w:spacing w:before="120" w:afterLines="0" w:line="240" w:lineRule="auto"/>
        <w:jc w:val="center"/>
        <w:rPr>
          <w:szCs w:val="22"/>
        </w:rPr>
      </w:pPr>
      <w:r>
        <w:rPr>
          <w:noProof/>
          <w:sz w:val="30"/>
          <w:szCs w:val="30"/>
          <w:lang w:val="en-US"/>
        </w:rPr>
        <w:lastRenderedPageBreak/>
        <w:drawing>
          <wp:inline distT="0" distB="0" distL="0" distR="0">
            <wp:extent cx="3733800" cy="2800350"/>
            <wp:effectExtent l="19050" t="0" r="0" b="0"/>
            <wp:docPr id="2" name="그림 2" descr="F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_1_2"/>
                    <pic:cNvPicPr>
                      <a:picLocks noChangeAspect="1" noChangeArrowheads="1"/>
                    </pic:cNvPicPr>
                  </pic:nvPicPr>
                  <pic:blipFill>
                    <a:blip r:embed="rId9"/>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A1121B" w:rsidRPr="00813B2E" w:rsidRDefault="00A1121B" w:rsidP="00A1121B">
      <w:pPr>
        <w:pStyle w:val="LGTdoc0"/>
        <w:spacing w:before="120" w:afterLines="0" w:line="240" w:lineRule="auto"/>
        <w:ind w:firstLine="400"/>
        <w:jc w:val="center"/>
      </w:pPr>
      <w:r w:rsidRPr="00813B2E">
        <w:t xml:space="preserve">Figure </w:t>
      </w:r>
      <w:r w:rsidR="00E37221">
        <w:rPr>
          <w:rFonts w:hint="eastAsia"/>
        </w:rPr>
        <w:t>1</w:t>
      </w:r>
      <w:r>
        <w:rPr>
          <w:rFonts w:hint="eastAsia"/>
        </w:rPr>
        <w:t xml:space="preserve">: Blocking </w:t>
      </w:r>
      <w:r>
        <w:t>probability</w:t>
      </w:r>
      <w:r>
        <w:rPr>
          <w:rFonts w:hint="eastAsia"/>
        </w:rPr>
        <w:t xml:space="preserve"> </w:t>
      </w:r>
      <w:r>
        <w:t>according</w:t>
      </w:r>
      <w:r>
        <w:rPr>
          <w:rFonts w:hint="eastAsia"/>
        </w:rPr>
        <w:t xml:space="preserve"> to </w:t>
      </w:r>
      <w:r>
        <w:rPr>
          <w:rFonts w:hint="eastAsia"/>
          <w:szCs w:val="22"/>
          <w:lang w:val="en-US"/>
        </w:rPr>
        <w:t>BD</w:t>
      </w:r>
      <w:r w:rsidRPr="00A317DC">
        <w:rPr>
          <w:szCs w:val="22"/>
          <w:lang w:val="en-US"/>
        </w:rPr>
        <w:t xml:space="preserve"> </w:t>
      </w:r>
      <w:r>
        <w:rPr>
          <w:rFonts w:hint="eastAsia"/>
          <w:szCs w:val="22"/>
          <w:lang w:val="en-US"/>
        </w:rPr>
        <w:t>c</w:t>
      </w:r>
      <w:r w:rsidRPr="00A317DC">
        <w:rPr>
          <w:szCs w:val="22"/>
          <w:lang w:val="en-US"/>
        </w:rPr>
        <w:t xml:space="preserve">andidates </w:t>
      </w:r>
      <w:r>
        <w:rPr>
          <w:rFonts w:hint="eastAsia"/>
          <w:szCs w:val="22"/>
          <w:lang w:val="en-US"/>
        </w:rPr>
        <w:t xml:space="preserve">split schemes (i.e., two different EPDCCH sets </w:t>
      </w:r>
      <w:r>
        <w:rPr>
          <w:rFonts w:hint="eastAsia"/>
          <w:szCs w:val="22"/>
        </w:rPr>
        <w:t>have</w:t>
      </w:r>
      <w:r>
        <w:rPr>
          <w:szCs w:val="22"/>
        </w:rPr>
        <w:t xml:space="preserve"> </w:t>
      </w:r>
      <w:r>
        <w:rPr>
          <w:rFonts w:hint="eastAsia"/>
          <w:szCs w:val="22"/>
        </w:rPr>
        <w:t xml:space="preserve">different number of </w:t>
      </w:r>
      <w:r>
        <w:rPr>
          <w:szCs w:val="22"/>
        </w:rPr>
        <w:t>PRB pairs</w:t>
      </w:r>
      <w:r>
        <w:rPr>
          <w:rFonts w:hint="eastAsia"/>
          <w:szCs w:val="22"/>
        </w:rPr>
        <w:t>)</w:t>
      </w:r>
    </w:p>
    <w:p w:rsidR="00A1121B" w:rsidRDefault="00A1121B" w:rsidP="00A1121B">
      <w:pPr>
        <w:pStyle w:val="LGTdoc0"/>
        <w:spacing w:before="120" w:afterLines="0" w:line="240" w:lineRule="auto"/>
        <w:ind w:firstLine="400"/>
      </w:pPr>
    </w:p>
    <w:p w:rsidR="007102E8" w:rsidRDefault="0033330B" w:rsidP="0033330B">
      <w:pPr>
        <w:pStyle w:val="LGTdoc0"/>
        <w:spacing w:before="120" w:afterLines="0" w:line="240" w:lineRule="auto"/>
        <w:ind w:firstLine="400"/>
      </w:pPr>
      <w:r w:rsidRPr="00E41709">
        <w:rPr>
          <w:rFonts w:hint="eastAsia"/>
        </w:rPr>
        <w:t xml:space="preserve">As shown in Figure </w:t>
      </w:r>
      <w:r w:rsidR="001D4C4D">
        <w:rPr>
          <w:rFonts w:hint="eastAsia"/>
        </w:rPr>
        <w:t>1</w:t>
      </w:r>
      <w:r w:rsidRPr="00E41709">
        <w:rPr>
          <w:rFonts w:hint="eastAsia"/>
        </w:rPr>
        <w:t xml:space="preserve">, </w:t>
      </w:r>
      <w:r w:rsidR="007102E8">
        <w:rPr>
          <w:rFonts w:hint="eastAsia"/>
          <w:szCs w:val="22"/>
          <w:lang w:val="en-US"/>
        </w:rPr>
        <w:t>i</w:t>
      </w:r>
      <w:r w:rsidR="007102E8" w:rsidRPr="001F4EF1">
        <w:rPr>
          <w:szCs w:val="22"/>
          <w:lang w:val="en-US"/>
        </w:rPr>
        <w:t>n case of different EPDCCH set sizes, the aggregation level</w:t>
      </w:r>
      <w:r w:rsidR="002B508F">
        <w:rPr>
          <w:rFonts w:hint="eastAsia"/>
          <w:szCs w:val="22"/>
          <w:lang w:val="en-US"/>
        </w:rPr>
        <w:t xml:space="preserve"> </w:t>
      </w:r>
      <w:r w:rsidR="007102E8" w:rsidRPr="001F4EF1">
        <w:rPr>
          <w:szCs w:val="22"/>
          <w:lang w:val="en-US"/>
        </w:rPr>
        <w:t xml:space="preserve">split (e.g., </w:t>
      </w:r>
      <w:r w:rsidR="00D03600">
        <w:rPr>
          <w:szCs w:val="22"/>
          <w:lang w:val="en-US"/>
        </w:rPr>
        <w:t>aggregation</w:t>
      </w:r>
      <w:r w:rsidR="00D03600">
        <w:rPr>
          <w:rFonts w:hint="eastAsia"/>
          <w:szCs w:val="22"/>
          <w:lang w:val="en-US"/>
        </w:rPr>
        <w:t xml:space="preserve"> level</w:t>
      </w:r>
      <w:r w:rsidR="007102E8" w:rsidRPr="001F4EF1">
        <w:rPr>
          <w:szCs w:val="22"/>
          <w:lang w:val="en-US"/>
        </w:rPr>
        <w:t xml:space="preserve"> 1 and 2 in a smaller set and </w:t>
      </w:r>
      <w:r w:rsidR="00D03600">
        <w:rPr>
          <w:szCs w:val="22"/>
          <w:lang w:val="en-US"/>
        </w:rPr>
        <w:t>aggregation</w:t>
      </w:r>
      <w:r w:rsidR="00D03600">
        <w:rPr>
          <w:rFonts w:hint="eastAsia"/>
          <w:szCs w:val="22"/>
          <w:lang w:val="en-US"/>
        </w:rPr>
        <w:t xml:space="preserve"> level</w:t>
      </w:r>
      <w:r w:rsidR="007102E8" w:rsidRPr="001F4EF1">
        <w:rPr>
          <w:szCs w:val="22"/>
          <w:lang w:val="en-US"/>
        </w:rPr>
        <w:t xml:space="preserve"> 4 and 8 in a larger set) can lower the blocking probabilit</w:t>
      </w:r>
      <w:r w:rsidR="00820FB5">
        <w:rPr>
          <w:szCs w:val="22"/>
          <w:lang w:val="en-US"/>
        </w:rPr>
        <w:t>y.</w:t>
      </w:r>
      <w:r w:rsidR="00820FB5">
        <w:rPr>
          <w:rFonts w:hint="eastAsia"/>
          <w:szCs w:val="22"/>
          <w:lang w:val="en-US"/>
        </w:rPr>
        <w:t xml:space="preserve"> </w:t>
      </w:r>
      <w:r w:rsidR="004220E9">
        <w:rPr>
          <w:rFonts w:hint="eastAsia"/>
          <w:szCs w:val="22"/>
          <w:lang w:val="en-US"/>
        </w:rPr>
        <w:t xml:space="preserve">However, this </w:t>
      </w:r>
      <w:r w:rsidR="00AB10C8" w:rsidRPr="001F4EF1">
        <w:rPr>
          <w:szCs w:val="22"/>
          <w:lang w:val="en-US"/>
        </w:rPr>
        <w:t>aggregation level</w:t>
      </w:r>
      <w:r w:rsidR="004220E9">
        <w:rPr>
          <w:rFonts w:hint="eastAsia"/>
          <w:szCs w:val="22"/>
          <w:lang w:val="en-US"/>
        </w:rPr>
        <w:t xml:space="preserve"> split would have problem in doing dynamic EPDCCH </w:t>
      </w:r>
      <w:r w:rsidR="004220E9">
        <w:rPr>
          <w:szCs w:val="22"/>
          <w:lang w:val="en-US"/>
        </w:rPr>
        <w:t>resource adaption</w:t>
      </w:r>
      <w:r w:rsidR="00A342A4">
        <w:rPr>
          <w:rFonts w:hint="eastAsia"/>
          <w:szCs w:val="22"/>
          <w:lang w:val="en-US"/>
        </w:rPr>
        <w:t xml:space="preserve"> by selecting one of the two </w:t>
      </w:r>
      <w:r w:rsidR="00A342A4">
        <w:rPr>
          <w:szCs w:val="22"/>
          <w:lang w:val="en-US"/>
        </w:rPr>
        <w:t>configured</w:t>
      </w:r>
      <w:r w:rsidR="00A342A4">
        <w:rPr>
          <w:rFonts w:hint="eastAsia"/>
          <w:szCs w:val="22"/>
          <w:lang w:val="en-US"/>
        </w:rPr>
        <w:t xml:space="preserve"> distributed EPDCCH sets </w:t>
      </w:r>
      <w:r w:rsidR="002F3B34">
        <w:rPr>
          <w:rFonts w:hint="eastAsia"/>
          <w:szCs w:val="22"/>
          <w:lang w:val="en-US"/>
        </w:rPr>
        <w:t xml:space="preserve">with </w:t>
      </w:r>
      <w:r w:rsidR="00A342A4">
        <w:rPr>
          <w:rFonts w:hint="eastAsia"/>
          <w:szCs w:val="22"/>
          <w:lang w:val="en-US"/>
        </w:rPr>
        <w:t>different sizes</w:t>
      </w:r>
      <w:r w:rsidR="004220E9">
        <w:rPr>
          <w:szCs w:val="22"/>
          <w:lang w:val="en-US"/>
        </w:rPr>
        <w:t>.</w:t>
      </w:r>
      <w:r w:rsidR="004220E9">
        <w:rPr>
          <w:rFonts w:hint="eastAsia"/>
          <w:szCs w:val="22"/>
          <w:lang w:val="en-US"/>
        </w:rPr>
        <w:t xml:space="preserve"> To be specific, if the eNB wants to use a larger EPDCCH set to </w:t>
      </w:r>
      <w:r w:rsidR="004220E9">
        <w:rPr>
          <w:szCs w:val="22"/>
          <w:lang w:val="en-US"/>
        </w:rPr>
        <w:t>accommodate</w:t>
      </w:r>
      <w:r w:rsidR="004220E9">
        <w:rPr>
          <w:rFonts w:hint="eastAsia"/>
          <w:szCs w:val="22"/>
          <w:lang w:val="en-US"/>
        </w:rPr>
        <w:t xml:space="preserve"> more DCIs, it has no choice but to use high aggregation levels due to the </w:t>
      </w:r>
      <w:r w:rsidR="000C6334" w:rsidRPr="001F4EF1">
        <w:rPr>
          <w:szCs w:val="22"/>
          <w:lang w:val="en-US"/>
        </w:rPr>
        <w:t>aggregation level</w:t>
      </w:r>
      <w:r w:rsidR="004220E9">
        <w:rPr>
          <w:rFonts w:hint="eastAsia"/>
          <w:szCs w:val="22"/>
          <w:lang w:val="en-US"/>
        </w:rPr>
        <w:t xml:space="preserve"> split. </w:t>
      </w:r>
      <w:r w:rsidR="007102E8" w:rsidRPr="001F4EF1">
        <w:rPr>
          <w:szCs w:val="22"/>
          <w:lang w:val="en-US"/>
        </w:rPr>
        <w:t xml:space="preserve">The </w:t>
      </w:r>
      <w:r w:rsidR="002835C7">
        <w:rPr>
          <w:rFonts w:hint="eastAsia"/>
          <w:szCs w:val="22"/>
          <w:lang w:val="en-US"/>
        </w:rPr>
        <w:t>proportional</w:t>
      </w:r>
      <w:r w:rsidR="009E6C41">
        <w:rPr>
          <w:rFonts w:hint="eastAsia"/>
          <w:szCs w:val="22"/>
          <w:lang w:val="en-US"/>
        </w:rPr>
        <w:t xml:space="preserve"> </w:t>
      </w:r>
      <w:r w:rsidR="003C1CF5">
        <w:rPr>
          <w:rFonts w:hint="eastAsia"/>
          <w:szCs w:val="22"/>
          <w:lang w:val="en-US"/>
        </w:rPr>
        <w:t>BD</w:t>
      </w:r>
      <w:r w:rsidR="007102E8" w:rsidRPr="001F4EF1">
        <w:rPr>
          <w:szCs w:val="22"/>
          <w:lang w:val="en-US"/>
        </w:rPr>
        <w:t xml:space="preserve"> allocation method </w:t>
      </w:r>
      <w:r w:rsidR="002F3B34">
        <w:rPr>
          <w:rFonts w:hint="eastAsia"/>
          <w:szCs w:val="22"/>
          <w:lang w:val="en-US"/>
        </w:rPr>
        <w:t xml:space="preserve">gives </w:t>
      </w:r>
      <w:r w:rsidR="00A342A4">
        <w:rPr>
          <w:szCs w:val="22"/>
          <w:lang w:val="en-US"/>
        </w:rPr>
        <w:t>marginal</w:t>
      </w:r>
      <w:r w:rsidR="00A342A4">
        <w:rPr>
          <w:rFonts w:hint="eastAsia"/>
          <w:szCs w:val="22"/>
          <w:lang w:val="en-US"/>
        </w:rPr>
        <w:t xml:space="preserve"> gain when compared to </w:t>
      </w:r>
      <w:r w:rsidR="007102E8" w:rsidRPr="001F4EF1">
        <w:rPr>
          <w:szCs w:val="22"/>
          <w:lang w:val="en-US"/>
        </w:rPr>
        <w:t xml:space="preserve">that of the even </w:t>
      </w:r>
      <w:r w:rsidR="003C1CF5">
        <w:rPr>
          <w:rFonts w:hint="eastAsia"/>
          <w:szCs w:val="22"/>
          <w:lang w:val="en-US"/>
        </w:rPr>
        <w:t>BD</w:t>
      </w:r>
      <w:r w:rsidR="007102E8" w:rsidRPr="001F4EF1">
        <w:rPr>
          <w:szCs w:val="22"/>
          <w:lang w:val="en-US"/>
        </w:rPr>
        <w:t xml:space="preserve"> allocation.</w:t>
      </w:r>
    </w:p>
    <w:p w:rsidR="007102E8" w:rsidRDefault="007102E8" w:rsidP="0033330B">
      <w:pPr>
        <w:pStyle w:val="LGTdoc0"/>
        <w:spacing w:before="120" w:afterLines="0" w:line="240" w:lineRule="auto"/>
        <w:ind w:firstLine="400"/>
      </w:pPr>
    </w:p>
    <w:p w:rsidR="00D67D92" w:rsidRPr="00A7708C" w:rsidRDefault="00D67D92" w:rsidP="00D67D92">
      <w:pPr>
        <w:pStyle w:val="LGTdoc0"/>
        <w:spacing w:before="120" w:afterLines="0" w:line="240" w:lineRule="auto"/>
        <w:rPr>
          <w:b/>
          <w:i/>
          <w:szCs w:val="22"/>
          <w:lang w:val="en-US"/>
        </w:rPr>
      </w:pPr>
      <w:r w:rsidRPr="008E66E7">
        <w:rPr>
          <w:rFonts w:hint="eastAsia"/>
          <w:b/>
          <w:i/>
          <w:szCs w:val="22"/>
          <w:lang w:val="en-US"/>
        </w:rPr>
        <w:t>Observation</w:t>
      </w:r>
      <w:r w:rsidR="00844139">
        <w:rPr>
          <w:rFonts w:hint="eastAsia"/>
          <w:b/>
          <w:i/>
          <w:szCs w:val="22"/>
          <w:lang w:val="en-US"/>
        </w:rPr>
        <w:t xml:space="preserve"> 3</w:t>
      </w:r>
      <w:r w:rsidRPr="008E66E7">
        <w:rPr>
          <w:rFonts w:hint="eastAsia"/>
          <w:b/>
          <w:i/>
          <w:szCs w:val="22"/>
          <w:lang w:val="en-US"/>
        </w:rPr>
        <w:t>:</w:t>
      </w:r>
      <w:r w:rsidRPr="00A7708C">
        <w:rPr>
          <w:rFonts w:hint="eastAsia"/>
          <w:b/>
          <w:i/>
          <w:szCs w:val="22"/>
          <w:lang w:val="en-US"/>
        </w:rPr>
        <w:t xml:space="preserve"> </w:t>
      </w:r>
      <w:r w:rsidRPr="00D67D92">
        <w:rPr>
          <w:b/>
          <w:i/>
          <w:szCs w:val="22"/>
          <w:lang w:val="en-US"/>
        </w:rPr>
        <w:t>In case of different EPDCCH set sizes, the aggregation level</w:t>
      </w:r>
      <w:r w:rsidR="002B508F">
        <w:rPr>
          <w:rFonts w:hint="eastAsia"/>
          <w:b/>
          <w:i/>
          <w:szCs w:val="22"/>
          <w:lang w:val="en-US"/>
        </w:rPr>
        <w:t xml:space="preserve"> </w:t>
      </w:r>
      <w:r w:rsidRPr="00D67D92">
        <w:rPr>
          <w:b/>
          <w:i/>
          <w:szCs w:val="22"/>
          <w:lang w:val="en-US"/>
        </w:rPr>
        <w:t xml:space="preserve">split (e.g., </w:t>
      </w:r>
      <w:r w:rsidR="009F2E23" w:rsidRPr="009F2E23">
        <w:rPr>
          <w:b/>
          <w:i/>
          <w:szCs w:val="22"/>
          <w:lang w:val="en-US"/>
        </w:rPr>
        <w:t>aggregation level</w:t>
      </w:r>
      <w:r w:rsidRPr="00D67D92">
        <w:rPr>
          <w:b/>
          <w:i/>
          <w:szCs w:val="22"/>
          <w:lang w:val="en-US"/>
        </w:rPr>
        <w:t xml:space="preserve"> 1 and 2 in a smaller set and </w:t>
      </w:r>
      <w:r w:rsidR="009F2E23" w:rsidRPr="009F2E23">
        <w:rPr>
          <w:b/>
          <w:i/>
          <w:szCs w:val="22"/>
          <w:lang w:val="en-US"/>
        </w:rPr>
        <w:t>aggregation level</w:t>
      </w:r>
      <w:r w:rsidRPr="00D67D92">
        <w:rPr>
          <w:b/>
          <w:i/>
          <w:szCs w:val="22"/>
          <w:lang w:val="en-US"/>
        </w:rPr>
        <w:t xml:space="preserve"> 4 and 8 in a larger set) can lower the blocking probability. The other considered asymmetric </w:t>
      </w:r>
      <w:r w:rsidR="005030B0" w:rsidRPr="005030B0">
        <w:rPr>
          <w:b/>
          <w:i/>
          <w:szCs w:val="22"/>
          <w:lang w:val="en-US"/>
        </w:rPr>
        <w:t>blind decoding</w:t>
      </w:r>
      <w:r w:rsidRPr="00D67D92">
        <w:rPr>
          <w:b/>
          <w:i/>
          <w:szCs w:val="22"/>
          <w:lang w:val="en-US"/>
        </w:rPr>
        <w:t xml:space="preserve"> allocation methods render a similar performance to that of the even </w:t>
      </w:r>
      <w:r w:rsidR="005030B0" w:rsidRPr="005030B0">
        <w:rPr>
          <w:b/>
          <w:i/>
          <w:szCs w:val="22"/>
          <w:lang w:val="en-US"/>
        </w:rPr>
        <w:t>blind decoding</w:t>
      </w:r>
      <w:r w:rsidRPr="00D67D92">
        <w:rPr>
          <w:b/>
          <w:i/>
          <w:szCs w:val="22"/>
          <w:lang w:val="en-US"/>
        </w:rPr>
        <w:t xml:space="preserve"> allocation.</w:t>
      </w:r>
    </w:p>
    <w:p w:rsidR="00844139" w:rsidRDefault="00844139" w:rsidP="00C15340">
      <w:pPr>
        <w:pStyle w:val="LGTdoc0"/>
        <w:spacing w:before="120" w:afterLines="0" w:line="240" w:lineRule="auto"/>
        <w:ind w:left="425"/>
        <w:rPr>
          <w:szCs w:val="22"/>
          <w:lang w:val="en-US"/>
        </w:rPr>
      </w:pPr>
    </w:p>
    <w:p w:rsidR="00184975" w:rsidRDefault="004220E9" w:rsidP="00450175">
      <w:pPr>
        <w:pStyle w:val="LGTdoc0"/>
        <w:spacing w:before="120" w:afterLines="0" w:line="240" w:lineRule="auto"/>
        <w:ind w:firstLine="400"/>
        <w:rPr>
          <w:szCs w:val="22"/>
          <w:lang w:val="en-US"/>
        </w:rPr>
      </w:pPr>
      <w:r>
        <w:rPr>
          <w:rFonts w:hint="eastAsia"/>
          <w:szCs w:val="22"/>
          <w:lang w:val="en-US"/>
        </w:rPr>
        <w:t xml:space="preserve">Table </w:t>
      </w:r>
      <w:r w:rsidR="00F2640E">
        <w:rPr>
          <w:rFonts w:hint="eastAsia"/>
          <w:szCs w:val="22"/>
          <w:lang w:val="en-US"/>
        </w:rPr>
        <w:t>1</w:t>
      </w:r>
      <w:r>
        <w:rPr>
          <w:rFonts w:hint="eastAsia"/>
          <w:szCs w:val="22"/>
          <w:lang w:val="en-US"/>
        </w:rPr>
        <w:t xml:space="preserve"> is an example of BD candidate allocation based on the above discussions. </w:t>
      </w:r>
      <w:r w:rsidR="009F1557">
        <w:rPr>
          <w:rFonts w:hint="eastAsia"/>
          <w:szCs w:val="22"/>
          <w:lang w:val="en-US"/>
        </w:rPr>
        <w:t>The numbers in the bracket corresponds to the number of BD candidates at aggregation levels 1, 2, 4, 8, 16 in the first and second EPDCCH sets.</w:t>
      </w:r>
      <w:r w:rsidR="00A342A4">
        <w:rPr>
          <w:rFonts w:hint="eastAsia"/>
          <w:szCs w:val="22"/>
          <w:lang w:val="en-US"/>
        </w:rPr>
        <w:t xml:space="preserve"> </w:t>
      </w:r>
      <w:r w:rsidR="00184975">
        <w:rPr>
          <w:rFonts w:hint="eastAsia"/>
          <w:szCs w:val="22"/>
          <w:lang w:val="en-US"/>
        </w:rPr>
        <w:t>Here, the subframe configuration cases are defined as follows:</w:t>
      </w:r>
    </w:p>
    <w:p w:rsidR="00AE664B" w:rsidRDefault="00AE664B" w:rsidP="00450175">
      <w:pPr>
        <w:pStyle w:val="LGTdoc0"/>
        <w:spacing w:before="120" w:afterLines="0" w:line="240" w:lineRule="auto"/>
        <w:ind w:firstLine="400"/>
        <w:rPr>
          <w:szCs w:val="22"/>
          <w:lang w:val="en-US"/>
        </w:rPr>
      </w:pPr>
    </w:p>
    <w:p w:rsidR="00184975" w:rsidRDefault="00184975" w:rsidP="00184975">
      <w:pPr>
        <w:pStyle w:val="LGTdoc0"/>
        <w:numPr>
          <w:ilvl w:val="0"/>
          <w:numId w:val="30"/>
        </w:numPr>
        <w:spacing w:before="120" w:afterLines="0" w:line="240" w:lineRule="auto"/>
        <w:rPr>
          <w:szCs w:val="22"/>
          <w:lang w:val="en-US"/>
        </w:rPr>
      </w:pPr>
      <w:r w:rsidRPr="00AE664B">
        <w:rPr>
          <w:rFonts w:hint="eastAsia"/>
          <w:i/>
          <w:szCs w:val="22"/>
          <w:lang w:val="en-US"/>
        </w:rPr>
        <w:t xml:space="preserve">Subframe configuration case </w:t>
      </w:r>
      <w:r w:rsidR="000A15F3">
        <w:rPr>
          <w:rFonts w:hint="eastAsia"/>
          <w:i/>
          <w:szCs w:val="22"/>
          <w:lang w:val="en-US"/>
        </w:rPr>
        <w:t>2</w:t>
      </w:r>
      <w:r>
        <w:rPr>
          <w:rFonts w:hint="eastAsia"/>
          <w:szCs w:val="22"/>
          <w:lang w:val="en-US"/>
        </w:rPr>
        <w:t>:</w:t>
      </w:r>
      <w:r w:rsidR="00AE664B">
        <w:rPr>
          <w:rFonts w:hint="eastAsia"/>
          <w:szCs w:val="22"/>
          <w:lang w:val="en-US"/>
        </w:rPr>
        <w:t xml:space="preserve"> </w:t>
      </w:r>
      <w:r w:rsidR="00AE664B">
        <w:rPr>
          <w:rFonts w:eastAsia="MS Mincho" w:hint="eastAsia"/>
          <w:lang w:val="en-US" w:eastAsia="ja-JP"/>
        </w:rPr>
        <w:t>In n</w:t>
      </w:r>
      <w:r w:rsidR="00AE664B" w:rsidRPr="001E74F1">
        <w:rPr>
          <w:rFonts w:eastAsia="MS Mincho" w:hint="eastAsia"/>
          <w:lang w:val="en-US" w:eastAsia="ja-JP"/>
        </w:rPr>
        <w:t>ormal subframe</w:t>
      </w:r>
      <w:r w:rsidR="00AE664B">
        <w:rPr>
          <w:rFonts w:eastAsia="MS Mincho"/>
          <w:lang w:val="en-US" w:eastAsia="ja-JP"/>
        </w:rPr>
        <w:t>s</w:t>
      </w:r>
      <w:r w:rsidR="00AE664B" w:rsidRPr="001E74F1">
        <w:rPr>
          <w:rFonts w:eastAsia="MS Mincho" w:hint="eastAsia"/>
          <w:lang w:val="en-US" w:eastAsia="ja-JP"/>
        </w:rPr>
        <w:t xml:space="preserve"> </w:t>
      </w:r>
      <w:r w:rsidR="00AE664B">
        <w:rPr>
          <w:rFonts w:eastAsia="MS Mincho" w:hint="eastAsia"/>
          <w:lang w:val="en-US" w:eastAsia="ja-JP"/>
        </w:rPr>
        <w:t xml:space="preserve">(normal CP) or </w:t>
      </w:r>
      <w:r w:rsidR="00AE664B" w:rsidRPr="00705DA9">
        <w:rPr>
          <w:rFonts w:eastAsia="MS Mincho" w:hint="eastAsia"/>
          <w:lang w:val="en-US" w:eastAsia="ja-JP"/>
        </w:rPr>
        <w:t xml:space="preserve">special subframe </w:t>
      </w:r>
      <w:r w:rsidR="00AE664B">
        <w:rPr>
          <w:rFonts w:hint="eastAsia"/>
          <w:lang w:val="en-US"/>
        </w:rPr>
        <w:t>configuration</w:t>
      </w:r>
      <w:r w:rsidR="00AE664B">
        <w:rPr>
          <w:lang w:val="en-US"/>
        </w:rPr>
        <w:t xml:space="preserve"> </w:t>
      </w:r>
      <w:r w:rsidR="00AE664B">
        <w:rPr>
          <w:rFonts w:hint="eastAsia"/>
          <w:lang w:val="en-US"/>
        </w:rPr>
        <w:t>#</w:t>
      </w:r>
      <w:r w:rsidR="00AE664B">
        <w:rPr>
          <w:lang w:val="en-US"/>
        </w:rPr>
        <w:t>3,</w:t>
      </w:r>
      <w:r w:rsidR="00AE664B">
        <w:rPr>
          <w:rFonts w:hint="eastAsia"/>
          <w:lang w:val="en-US"/>
        </w:rPr>
        <w:t xml:space="preserve"> </w:t>
      </w:r>
      <w:r w:rsidR="007E78DE">
        <w:rPr>
          <w:rFonts w:hint="eastAsia"/>
          <w:lang w:val="en-US"/>
        </w:rPr>
        <w:t>#</w:t>
      </w:r>
      <w:r w:rsidR="00AE664B">
        <w:rPr>
          <w:lang w:val="en-US"/>
        </w:rPr>
        <w:t>4,</w:t>
      </w:r>
      <w:r w:rsidR="00AE664B">
        <w:rPr>
          <w:rFonts w:hint="eastAsia"/>
          <w:lang w:val="en-US"/>
        </w:rPr>
        <w:t xml:space="preserve"> </w:t>
      </w:r>
      <w:r w:rsidR="007E78DE">
        <w:rPr>
          <w:rFonts w:hint="eastAsia"/>
          <w:lang w:val="en-US"/>
        </w:rPr>
        <w:t>#</w:t>
      </w:r>
      <w:r w:rsidR="00AE664B">
        <w:rPr>
          <w:rFonts w:hint="eastAsia"/>
          <w:lang w:val="en-US"/>
        </w:rPr>
        <w:t>8</w:t>
      </w:r>
      <w:r w:rsidR="006912D2">
        <w:rPr>
          <w:rFonts w:hint="eastAsia"/>
          <w:lang w:val="en-US"/>
        </w:rPr>
        <w:t xml:space="preserve"> </w:t>
      </w:r>
      <w:r w:rsidR="006912D2">
        <w:rPr>
          <w:rFonts w:eastAsia="MS Mincho" w:hint="eastAsia"/>
          <w:lang w:val="en-US" w:eastAsia="ja-JP"/>
        </w:rPr>
        <w:t>(normal CP)</w:t>
      </w:r>
      <w:r w:rsidR="00AE664B">
        <w:rPr>
          <w:rFonts w:hint="eastAsia"/>
          <w:lang w:val="en-US"/>
        </w:rPr>
        <w:t xml:space="preserve">, the minimum aggregation level </w:t>
      </w:r>
      <w:r w:rsidR="00D90399">
        <w:rPr>
          <w:rFonts w:hint="eastAsia"/>
          <w:lang w:val="en-US"/>
        </w:rPr>
        <w:t xml:space="preserve">supported for EPDCCH </w:t>
      </w:r>
      <w:r w:rsidR="00AE664B">
        <w:rPr>
          <w:rFonts w:hint="eastAsia"/>
          <w:lang w:val="en-US"/>
        </w:rPr>
        <w:t xml:space="preserve">is set to </w:t>
      </w:r>
      <w:r w:rsidR="0047604D">
        <w:rPr>
          <w:rFonts w:hint="eastAsia"/>
          <w:lang w:val="en-US"/>
        </w:rPr>
        <w:t>2</w:t>
      </w:r>
      <w:r w:rsidR="00D90399">
        <w:rPr>
          <w:rFonts w:hint="eastAsia"/>
          <w:lang w:val="en-US"/>
        </w:rPr>
        <w:t xml:space="preserve"> when the </w:t>
      </w:r>
      <w:r w:rsidR="0048255E">
        <w:rPr>
          <w:rFonts w:hint="eastAsia"/>
          <w:lang w:val="en-US"/>
        </w:rPr>
        <w:t>available</w:t>
      </w:r>
      <w:r w:rsidR="00D90399">
        <w:rPr>
          <w:rFonts w:hint="eastAsia"/>
          <w:lang w:val="en-US"/>
        </w:rPr>
        <w:t xml:space="preserve"> RE</w:t>
      </w:r>
      <w:r w:rsidR="0048255E">
        <w:rPr>
          <w:rFonts w:hint="eastAsia"/>
          <w:lang w:val="en-US"/>
        </w:rPr>
        <w:t>s</w:t>
      </w:r>
      <w:r w:rsidR="00D90399">
        <w:rPr>
          <w:rFonts w:hint="eastAsia"/>
          <w:lang w:val="en-US"/>
        </w:rPr>
        <w:t xml:space="preserve"> </w:t>
      </w:r>
      <w:r w:rsidR="0048255E">
        <w:rPr>
          <w:rFonts w:hint="eastAsia"/>
          <w:lang w:val="en-US"/>
        </w:rPr>
        <w:t xml:space="preserve">in </w:t>
      </w:r>
      <w:r w:rsidR="00D90399">
        <w:rPr>
          <w:rFonts w:hint="eastAsia"/>
          <w:lang w:val="en-US"/>
        </w:rPr>
        <w:t xml:space="preserve">a PRB pair is </w:t>
      </w:r>
      <w:r w:rsidR="0048255E">
        <w:rPr>
          <w:rFonts w:hint="eastAsia"/>
          <w:lang w:val="en-US"/>
        </w:rPr>
        <w:t xml:space="preserve">less </w:t>
      </w:r>
      <w:r w:rsidR="00D90399">
        <w:rPr>
          <w:rFonts w:hint="eastAsia"/>
          <w:lang w:val="en-US"/>
        </w:rPr>
        <w:t xml:space="preserve">than the </w:t>
      </w:r>
      <w:r w:rsidR="00D90399">
        <w:rPr>
          <w:lang w:val="en-US"/>
        </w:rPr>
        <w:t>predefined</w:t>
      </w:r>
      <w:r w:rsidR="00D90399">
        <w:rPr>
          <w:rFonts w:hint="eastAsia"/>
          <w:lang w:val="en-US"/>
        </w:rPr>
        <w:t xml:space="preserve"> threshold (i.e., </w:t>
      </w:r>
      <w:r w:rsidR="00D90399" w:rsidRPr="007341BD">
        <w:rPr>
          <w:rFonts w:hint="eastAsia"/>
          <w:i/>
          <w:lang w:val="en-US"/>
        </w:rPr>
        <w:t>X</w:t>
      </w:r>
      <w:r w:rsidR="00D90399" w:rsidRPr="007341BD">
        <w:rPr>
          <w:rFonts w:hint="eastAsia"/>
          <w:i/>
          <w:vertAlign w:val="subscript"/>
          <w:lang w:val="en-US"/>
        </w:rPr>
        <w:t>thresh</w:t>
      </w:r>
      <w:r w:rsidR="00D90399">
        <w:rPr>
          <w:rFonts w:hint="eastAsia"/>
          <w:lang w:val="en-US"/>
        </w:rPr>
        <w:t>)</w:t>
      </w:r>
      <w:r w:rsidR="00AE664B">
        <w:rPr>
          <w:rFonts w:hint="eastAsia"/>
          <w:lang w:val="en-US"/>
        </w:rPr>
        <w:t xml:space="preserve">. </w:t>
      </w:r>
    </w:p>
    <w:p w:rsidR="00184975" w:rsidRDefault="00184975" w:rsidP="00184975">
      <w:pPr>
        <w:pStyle w:val="LGTdoc0"/>
        <w:numPr>
          <w:ilvl w:val="0"/>
          <w:numId w:val="30"/>
        </w:numPr>
        <w:spacing w:before="120" w:afterLines="0" w:line="240" w:lineRule="auto"/>
        <w:rPr>
          <w:szCs w:val="22"/>
          <w:lang w:val="en-US"/>
        </w:rPr>
      </w:pPr>
      <w:r w:rsidRPr="00AE664B">
        <w:rPr>
          <w:rFonts w:hint="eastAsia"/>
          <w:i/>
          <w:szCs w:val="22"/>
          <w:lang w:val="en-US"/>
        </w:rPr>
        <w:t xml:space="preserve">Subframe configuration case </w:t>
      </w:r>
      <w:r w:rsidR="000A15F3">
        <w:rPr>
          <w:rFonts w:hint="eastAsia"/>
          <w:i/>
          <w:szCs w:val="22"/>
          <w:lang w:val="en-US"/>
        </w:rPr>
        <w:t>1</w:t>
      </w:r>
      <w:r>
        <w:rPr>
          <w:rFonts w:hint="eastAsia"/>
          <w:szCs w:val="22"/>
          <w:lang w:val="en-US"/>
        </w:rPr>
        <w:t>:</w:t>
      </w:r>
      <w:r w:rsidR="00AE664B">
        <w:rPr>
          <w:rFonts w:hint="eastAsia"/>
          <w:szCs w:val="22"/>
          <w:lang w:val="en-US"/>
        </w:rPr>
        <w:t xml:space="preserve"> </w:t>
      </w:r>
      <w:r w:rsidR="008823F9">
        <w:rPr>
          <w:rFonts w:hint="eastAsia"/>
          <w:szCs w:val="22"/>
          <w:lang w:val="en-US"/>
        </w:rPr>
        <w:t>I</w:t>
      </w:r>
      <w:r w:rsidR="00AE664B">
        <w:rPr>
          <w:rFonts w:hint="eastAsia"/>
          <w:szCs w:val="22"/>
          <w:lang w:val="en-US"/>
        </w:rPr>
        <w:t xml:space="preserve">n </w:t>
      </w:r>
      <w:r w:rsidR="00086785">
        <w:rPr>
          <w:rFonts w:hint="eastAsia"/>
          <w:szCs w:val="22"/>
          <w:lang w:val="en-US"/>
        </w:rPr>
        <w:t xml:space="preserve">all </w:t>
      </w:r>
      <w:r w:rsidR="00AE664B">
        <w:rPr>
          <w:rFonts w:hint="eastAsia"/>
          <w:szCs w:val="22"/>
          <w:lang w:val="en-US"/>
        </w:rPr>
        <w:t xml:space="preserve">other cases, </w:t>
      </w:r>
      <w:r w:rsidR="00F268ED">
        <w:rPr>
          <w:rFonts w:hint="eastAsia"/>
          <w:lang w:val="en-US"/>
        </w:rPr>
        <w:t xml:space="preserve">the minimum aggregation level supported for EPDCCH </w:t>
      </w:r>
      <w:r w:rsidR="00AE664B">
        <w:rPr>
          <w:rFonts w:hint="eastAsia"/>
          <w:lang w:val="en-US"/>
        </w:rPr>
        <w:t xml:space="preserve">is set to </w:t>
      </w:r>
      <w:r w:rsidR="00D85792">
        <w:rPr>
          <w:rFonts w:hint="eastAsia"/>
          <w:lang w:val="en-US"/>
        </w:rPr>
        <w:t>1</w:t>
      </w:r>
      <w:r w:rsidR="00AE664B">
        <w:rPr>
          <w:rFonts w:hint="eastAsia"/>
          <w:lang w:val="en-US"/>
        </w:rPr>
        <w:t>.</w:t>
      </w:r>
    </w:p>
    <w:p w:rsidR="00AE664B" w:rsidRDefault="00AE664B" w:rsidP="00AE664B">
      <w:pPr>
        <w:pStyle w:val="LGTdoc0"/>
        <w:spacing w:before="120" w:afterLines="0" w:line="240" w:lineRule="auto"/>
        <w:ind w:left="720"/>
        <w:rPr>
          <w:szCs w:val="22"/>
          <w:lang w:val="en-US"/>
        </w:rPr>
      </w:pPr>
    </w:p>
    <w:p w:rsidR="002C506F" w:rsidRDefault="00A342A4" w:rsidP="0036131D">
      <w:pPr>
        <w:pStyle w:val="LGTdoc0"/>
        <w:spacing w:before="120" w:afterLines="0" w:line="240" w:lineRule="auto"/>
        <w:ind w:firstLine="360"/>
        <w:rPr>
          <w:szCs w:val="22"/>
          <w:lang w:val="en-US"/>
        </w:rPr>
      </w:pPr>
      <w:r>
        <w:rPr>
          <w:rFonts w:hint="eastAsia"/>
          <w:szCs w:val="22"/>
          <w:lang w:val="en-US"/>
        </w:rPr>
        <w:t xml:space="preserve">We </w:t>
      </w:r>
      <w:r w:rsidR="002F3B34">
        <w:rPr>
          <w:rFonts w:hint="eastAsia"/>
          <w:szCs w:val="22"/>
          <w:lang w:val="en-US"/>
        </w:rPr>
        <w:t>took the BD candidate number</w:t>
      </w:r>
      <w:r w:rsidR="009C73F2">
        <w:rPr>
          <w:rFonts w:hint="eastAsia"/>
          <w:szCs w:val="22"/>
          <w:lang w:val="en-US"/>
        </w:rPr>
        <w:t>s</w:t>
      </w:r>
      <w:r w:rsidR="002F3B34">
        <w:rPr>
          <w:rFonts w:hint="eastAsia"/>
          <w:szCs w:val="22"/>
          <w:lang w:val="en-US"/>
        </w:rPr>
        <w:t xml:space="preserve"> of </w:t>
      </w:r>
      <w:r w:rsidR="009C73F2">
        <w:rPr>
          <w:rFonts w:hint="eastAsia"/>
          <w:szCs w:val="22"/>
          <w:lang w:val="en-US"/>
        </w:rPr>
        <w:t xml:space="preserve">the </w:t>
      </w:r>
      <w:r w:rsidR="002F3B34">
        <w:rPr>
          <w:rFonts w:hint="eastAsia"/>
          <w:szCs w:val="22"/>
          <w:lang w:val="en-US"/>
        </w:rPr>
        <w:t xml:space="preserve">legacy PDCCH USS {6, 6, 2, 2, 0} </w:t>
      </w:r>
      <w:r w:rsidR="00AF2277">
        <w:rPr>
          <w:rFonts w:hint="eastAsia"/>
          <w:szCs w:val="22"/>
          <w:lang w:val="en-US"/>
        </w:rPr>
        <w:t xml:space="preserve">(for </w:t>
      </w:r>
      <w:r w:rsidR="00AF2277" w:rsidRPr="00D6241B">
        <w:t>AL {1, 2, 4, 8, 16}</w:t>
      </w:r>
      <w:r w:rsidR="00AF2277">
        <w:rPr>
          <w:rFonts w:hint="eastAsia"/>
          <w:szCs w:val="22"/>
          <w:lang w:val="en-US"/>
        </w:rPr>
        <w:t>)</w:t>
      </w:r>
      <w:r w:rsidR="006742DE">
        <w:rPr>
          <w:rFonts w:hint="eastAsia"/>
          <w:szCs w:val="22"/>
          <w:lang w:val="en-US"/>
        </w:rPr>
        <w:t xml:space="preserve"> </w:t>
      </w:r>
      <w:r w:rsidR="002F3B34">
        <w:rPr>
          <w:rFonts w:hint="eastAsia"/>
          <w:szCs w:val="22"/>
          <w:lang w:val="en-US"/>
        </w:rPr>
        <w:t xml:space="preserve">as the baseline and </w:t>
      </w:r>
      <w:r>
        <w:rPr>
          <w:rFonts w:hint="eastAsia"/>
          <w:szCs w:val="22"/>
          <w:lang w:val="en-US"/>
        </w:rPr>
        <w:t xml:space="preserve">assumed the even BD split method </w:t>
      </w:r>
      <w:r w:rsidR="006F1B9F">
        <w:rPr>
          <w:rFonts w:hint="eastAsia"/>
          <w:szCs w:val="22"/>
          <w:lang w:val="en-US"/>
        </w:rPr>
        <w:t xml:space="preserve">for the case of two </w:t>
      </w:r>
      <w:r>
        <w:rPr>
          <w:rFonts w:hint="eastAsia"/>
          <w:szCs w:val="22"/>
          <w:lang w:val="en-US"/>
        </w:rPr>
        <w:t>EPDCCH set</w:t>
      </w:r>
      <w:r w:rsidR="006F1B9F">
        <w:rPr>
          <w:rFonts w:hint="eastAsia"/>
          <w:szCs w:val="22"/>
          <w:lang w:val="en-US"/>
        </w:rPr>
        <w:t>s</w:t>
      </w:r>
      <w:r>
        <w:rPr>
          <w:rFonts w:hint="eastAsia"/>
          <w:szCs w:val="22"/>
          <w:lang w:val="en-US"/>
        </w:rPr>
        <w:t xml:space="preserve">. </w:t>
      </w:r>
      <w:r w:rsidR="00184975">
        <w:rPr>
          <w:rFonts w:hint="eastAsia"/>
          <w:szCs w:val="22"/>
          <w:lang w:val="en-US"/>
        </w:rPr>
        <w:t xml:space="preserve">The baseline BD allocation is shifted by 1 or 2 steps to higher </w:t>
      </w:r>
      <w:r w:rsidR="00184975">
        <w:rPr>
          <w:szCs w:val="22"/>
          <w:lang w:val="en-US"/>
        </w:rPr>
        <w:t>aggregation</w:t>
      </w:r>
      <w:r w:rsidR="00184975">
        <w:rPr>
          <w:rFonts w:hint="eastAsia"/>
          <w:szCs w:val="22"/>
          <w:lang w:val="en-US"/>
        </w:rPr>
        <w:t xml:space="preserve"> levels depending on the system bandwidth, DCI format, and the subframe configuration cases. </w:t>
      </w:r>
      <w:r w:rsidR="002F3B34">
        <w:rPr>
          <w:rFonts w:hint="eastAsia"/>
          <w:szCs w:val="22"/>
          <w:lang w:val="en-US"/>
        </w:rPr>
        <w:t xml:space="preserve">In addition, </w:t>
      </w:r>
      <w:r w:rsidR="002C506F">
        <w:rPr>
          <w:rFonts w:hint="eastAsia"/>
          <w:szCs w:val="22"/>
          <w:lang w:val="en-US"/>
        </w:rPr>
        <w:t xml:space="preserve">when the number of PRB pairs is not enough to support all the candidates of a certain aggregation level, the </w:t>
      </w:r>
      <w:r w:rsidR="00F51C8D">
        <w:rPr>
          <w:rFonts w:hint="eastAsia"/>
          <w:szCs w:val="22"/>
          <w:lang w:val="en-US"/>
        </w:rPr>
        <w:t xml:space="preserve">remaining </w:t>
      </w:r>
      <w:r w:rsidR="002C506F">
        <w:rPr>
          <w:rFonts w:hint="eastAsia"/>
          <w:szCs w:val="22"/>
          <w:lang w:val="en-US"/>
        </w:rPr>
        <w:t>BD trials</w:t>
      </w:r>
      <w:r w:rsidR="00F51C8D">
        <w:rPr>
          <w:rFonts w:hint="eastAsia"/>
          <w:szCs w:val="22"/>
          <w:lang w:val="en-US"/>
        </w:rPr>
        <w:t xml:space="preserve"> in </w:t>
      </w:r>
      <w:r w:rsidR="006F1B9F">
        <w:rPr>
          <w:rFonts w:hint="eastAsia"/>
          <w:szCs w:val="22"/>
          <w:lang w:val="en-US"/>
        </w:rPr>
        <w:t>the baseline BD candidate split</w:t>
      </w:r>
      <w:r w:rsidR="002C506F">
        <w:rPr>
          <w:rFonts w:hint="eastAsia"/>
          <w:szCs w:val="22"/>
          <w:lang w:val="en-US"/>
        </w:rPr>
        <w:t xml:space="preserve"> are sequentially re-allocated to the nearest lower aggregation level.</w:t>
      </w:r>
      <w:r w:rsidR="00F51C8D">
        <w:rPr>
          <w:rFonts w:hint="eastAsia"/>
          <w:szCs w:val="22"/>
          <w:lang w:val="en-US"/>
        </w:rPr>
        <w:t xml:space="preserve"> </w:t>
      </w:r>
      <w:r w:rsidR="009C73F2">
        <w:rPr>
          <w:rFonts w:hint="eastAsia"/>
          <w:szCs w:val="22"/>
          <w:lang w:val="en-US"/>
        </w:rPr>
        <w:t xml:space="preserve">For example, for DCI format 2 series in Subframe </w:t>
      </w:r>
      <w:r w:rsidR="009C73F2">
        <w:rPr>
          <w:szCs w:val="22"/>
          <w:lang w:val="en-US"/>
        </w:rPr>
        <w:t>configuration</w:t>
      </w:r>
      <w:r w:rsidR="009C73F2">
        <w:rPr>
          <w:rFonts w:hint="eastAsia"/>
          <w:szCs w:val="22"/>
          <w:lang w:val="en-US"/>
        </w:rPr>
        <w:t xml:space="preserve"> case 1 with BW &gt; 25 RB, N1=4, N2=0, the baseline BD allocation is shifted by 1 aggregation level as the adaptation to the system bandwidth and the target </w:t>
      </w:r>
      <w:r w:rsidR="009C73F2">
        <w:rPr>
          <w:rFonts w:hint="eastAsia"/>
          <w:szCs w:val="22"/>
          <w:lang w:val="en-US"/>
        </w:rPr>
        <w:lastRenderedPageBreak/>
        <w:t>allocation becomes {0, 6, 6, 2, 2}. Then, 1 BD trial in AL 16 and 2 BD trial</w:t>
      </w:r>
      <w:r w:rsidR="00903AB3">
        <w:rPr>
          <w:rFonts w:hint="eastAsia"/>
          <w:szCs w:val="22"/>
          <w:lang w:val="en-US"/>
        </w:rPr>
        <w:t>s</w:t>
      </w:r>
      <w:r w:rsidR="009C73F2">
        <w:rPr>
          <w:rFonts w:hint="eastAsia"/>
          <w:szCs w:val="22"/>
          <w:lang w:val="en-US"/>
        </w:rPr>
        <w:t xml:space="preserve"> in AL </w:t>
      </w:r>
      <w:r w:rsidR="008C5853">
        <w:rPr>
          <w:rFonts w:hint="eastAsia"/>
          <w:szCs w:val="22"/>
          <w:lang w:val="en-US"/>
        </w:rPr>
        <w:t>4 have no effect due to the lack of ECCEs, then re-allocated to AL 2 resulting in {0, 8, 4, 2, 1}.</w:t>
      </w:r>
    </w:p>
    <w:p w:rsidR="005D63C7" w:rsidRDefault="002C506F" w:rsidP="00706A5B">
      <w:pPr>
        <w:pStyle w:val="LGTdoc0"/>
        <w:spacing w:before="120" w:afterLines="0" w:line="240" w:lineRule="auto"/>
        <w:ind w:firstLine="400"/>
        <w:rPr>
          <w:szCs w:val="22"/>
          <w:lang w:val="en-US"/>
        </w:rPr>
      </w:pPr>
      <w:r>
        <w:rPr>
          <w:rFonts w:hint="eastAsia"/>
          <w:szCs w:val="22"/>
          <w:lang w:val="en-US"/>
        </w:rPr>
        <w:t xml:space="preserve"> </w:t>
      </w:r>
    </w:p>
    <w:p w:rsidR="001805F7" w:rsidRPr="009F1557" w:rsidRDefault="001805F7" w:rsidP="001805F7">
      <w:pPr>
        <w:pStyle w:val="LGTdoc0"/>
        <w:spacing w:before="120" w:afterLines="0" w:line="240" w:lineRule="auto"/>
        <w:jc w:val="center"/>
        <w:rPr>
          <w:szCs w:val="22"/>
          <w:lang w:val="en-US"/>
        </w:rPr>
      </w:pPr>
      <w:r>
        <w:rPr>
          <w:rFonts w:hint="eastAsia"/>
          <w:szCs w:val="22"/>
          <w:lang w:val="en-US"/>
        </w:rPr>
        <w:t xml:space="preserve">Table </w:t>
      </w:r>
      <w:r w:rsidR="00F2640E">
        <w:rPr>
          <w:rFonts w:hint="eastAsia"/>
          <w:szCs w:val="22"/>
          <w:lang w:val="en-US"/>
        </w:rPr>
        <w:t>1</w:t>
      </w:r>
      <w:r>
        <w:rPr>
          <w:rFonts w:hint="eastAsia"/>
          <w:szCs w:val="22"/>
          <w:lang w:val="en-US"/>
        </w:rPr>
        <w:t>: An example of BD candidate allocation</w:t>
      </w:r>
    </w:p>
    <w:tbl>
      <w:tblPr>
        <w:tblStyle w:val="aa"/>
        <w:tblW w:w="0" w:type="auto"/>
        <w:jc w:val="center"/>
        <w:tblBorders>
          <w:top w:val="single" w:sz="12" w:space="0" w:color="auto"/>
          <w:left w:val="single" w:sz="12" w:space="0" w:color="auto"/>
          <w:bottom w:val="single" w:sz="12" w:space="0" w:color="auto"/>
          <w:right w:val="single" w:sz="12" w:space="0" w:color="auto"/>
        </w:tblBorders>
        <w:tblLook w:val="04A0"/>
      </w:tblPr>
      <w:tblGrid>
        <w:gridCol w:w="1101"/>
        <w:gridCol w:w="567"/>
        <w:gridCol w:w="567"/>
        <w:gridCol w:w="1559"/>
        <w:gridCol w:w="1559"/>
        <w:gridCol w:w="1497"/>
        <w:gridCol w:w="1512"/>
      </w:tblGrid>
      <w:tr w:rsidR="001805F7" w:rsidRPr="002D2446" w:rsidTr="006B2CD3">
        <w:trPr>
          <w:jc w:val="center"/>
        </w:trPr>
        <w:tc>
          <w:tcPr>
            <w:tcW w:w="1101" w:type="dxa"/>
            <w:vMerge w:val="restart"/>
            <w:tcBorders>
              <w:top w:val="single" w:sz="12" w:space="0" w:color="auto"/>
              <w:bottom w:val="sing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sidRPr="002D2446">
              <w:rPr>
                <w:rFonts w:ascii="Times New Roman" w:eastAsiaTheme="minorEastAsia" w:hint="eastAsia"/>
                <w:sz w:val="22"/>
                <w:lang w:val="en-GB"/>
              </w:rPr>
              <w:t>BW</w:t>
            </w:r>
          </w:p>
        </w:tc>
        <w:tc>
          <w:tcPr>
            <w:tcW w:w="567" w:type="dxa"/>
            <w:vMerge w:val="restart"/>
            <w:tcBorders>
              <w:top w:val="single" w:sz="12" w:space="0" w:color="auto"/>
              <w:bottom w:val="sing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sidRPr="002D2446">
              <w:rPr>
                <w:rFonts w:ascii="Times New Roman" w:eastAsiaTheme="minorEastAsia" w:hint="eastAsia"/>
                <w:sz w:val="22"/>
                <w:lang w:val="en-GB"/>
              </w:rPr>
              <w:t>N1</w:t>
            </w:r>
          </w:p>
        </w:tc>
        <w:tc>
          <w:tcPr>
            <w:tcW w:w="567" w:type="dxa"/>
            <w:vMerge w:val="restart"/>
            <w:tcBorders>
              <w:top w:val="single" w:sz="12" w:space="0" w:color="auto"/>
              <w:bottom w:val="sing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sidRPr="002D2446">
              <w:rPr>
                <w:rFonts w:ascii="Times New Roman" w:eastAsiaTheme="minorEastAsia" w:hint="eastAsia"/>
                <w:sz w:val="22"/>
                <w:lang w:val="en-GB"/>
              </w:rPr>
              <w:t>N2</w:t>
            </w:r>
          </w:p>
        </w:tc>
        <w:tc>
          <w:tcPr>
            <w:tcW w:w="3118" w:type="dxa"/>
            <w:gridSpan w:val="2"/>
            <w:tcBorders>
              <w:top w:val="single" w:sz="12" w:space="0" w:color="auto"/>
              <w:bottom w:val="sing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Pr>
                <w:rFonts w:ascii="Times New Roman" w:eastAsiaTheme="minorEastAsia" w:hint="eastAsia"/>
                <w:sz w:val="22"/>
                <w:lang w:val="en-GB"/>
              </w:rPr>
              <w:t xml:space="preserve">Subframe </w:t>
            </w:r>
            <w:r>
              <w:rPr>
                <w:rFonts w:ascii="Times New Roman" w:eastAsiaTheme="minorEastAsia"/>
                <w:sz w:val="22"/>
                <w:lang w:val="en-GB"/>
              </w:rPr>
              <w:t>configuration</w:t>
            </w:r>
            <w:r>
              <w:rPr>
                <w:rFonts w:ascii="Times New Roman" w:eastAsiaTheme="minorEastAsia" w:hint="eastAsia"/>
                <w:sz w:val="22"/>
                <w:lang w:val="en-GB"/>
              </w:rPr>
              <w:t xml:space="preserve"> case 1</w:t>
            </w:r>
          </w:p>
        </w:tc>
        <w:tc>
          <w:tcPr>
            <w:tcW w:w="3009" w:type="dxa"/>
            <w:gridSpan w:val="2"/>
            <w:tcBorders>
              <w:top w:val="single" w:sz="12" w:space="0" w:color="auto"/>
              <w:bottom w:val="sing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Pr>
                <w:rFonts w:ascii="Times New Roman" w:eastAsiaTheme="minorEastAsia" w:hint="eastAsia"/>
                <w:sz w:val="22"/>
                <w:lang w:val="en-GB"/>
              </w:rPr>
              <w:t xml:space="preserve">Subframe </w:t>
            </w:r>
            <w:r>
              <w:rPr>
                <w:rFonts w:ascii="Times New Roman" w:eastAsiaTheme="minorEastAsia"/>
                <w:sz w:val="22"/>
                <w:lang w:val="en-GB"/>
              </w:rPr>
              <w:t>configuration</w:t>
            </w:r>
            <w:r>
              <w:rPr>
                <w:rFonts w:ascii="Times New Roman" w:eastAsiaTheme="minorEastAsia" w:hint="eastAsia"/>
                <w:sz w:val="22"/>
                <w:lang w:val="en-GB"/>
              </w:rPr>
              <w:t xml:space="preserve"> case 2</w:t>
            </w:r>
          </w:p>
        </w:tc>
      </w:tr>
      <w:tr w:rsidR="001805F7" w:rsidRPr="002D2446" w:rsidTr="006B2CD3">
        <w:trPr>
          <w:jc w:val="center"/>
        </w:trPr>
        <w:tc>
          <w:tcPr>
            <w:tcW w:w="1101" w:type="dxa"/>
            <w:vMerge/>
            <w:tcBorders>
              <w:top w:val="single" w:sz="4" w:space="0" w:color="auto"/>
              <w:bottom w:val="doub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p>
        </w:tc>
        <w:tc>
          <w:tcPr>
            <w:tcW w:w="567" w:type="dxa"/>
            <w:vMerge/>
            <w:tcBorders>
              <w:top w:val="single" w:sz="4" w:space="0" w:color="auto"/>
              <w:bottom w:val="doub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p>
        </w:tc>
        <w:tc>
          <w:tcPr>
            <w:tcW w:w="567" w:type="dxa"/>
            <w:vMerge/>
            <w:tcBorders>
              <w:top w:val="single" w:sz="4" w:space="0" w:color="auto"/>
              <w:bottom w:val="doub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p>
        </w:tc>
        <w:tc>
          <w:tcPr>
            <w:tcW w:w="1559" w:type="dxa"/>
            <w:tcBorders>
              <w:top w:val="single" w:sz="4" w:space="0" w:color="auto"/>
              <w:bottom w:val="doub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sidRPr="002D2446">
              <w:rPr>
                <w:rFonts w:ascii="Times New Roman" w:eastAsiaTheme="minorEastAsia" w:hint="eastAsia"/>
                <w:sz w:val="22"/>
                <w:lang w:val="en-GB"/>
              </w:rPr>
              <w:t>DCI format</w:t>
            </w:r>
            <w:r>
              <w:rPr>
                <w:rFonts w:ascii="Times New Roman" w:eastAsiaTheme="minorEastAsia" w:hint="eastAsia"/>
                <w:sz w:val="22"/>
                <w:lang w:val="en-GB"/>
              </w:rPr>
              <w:t xml:space="preserve"> 0/1 series</w:t>
            </w:r>
          </w:p>
        </w:tc>
        <w:tc>
          <w:tcPr>
            <w:tcW w:w="1559" w:type="dxa"/>
            <w:tcBorders>
              <w:top w:val="single" w:sz="4" w:space="0" w:color="auto"/>
              <w:bottom w:val="double" w:sz="4" w:space="0" w:color="auto"/>
            </w:tcBorders>
            <w:shd w:val="pct10" w:color="auto" w:fill="auto"/>
            <w:vAlign w:val="center"/>
          </w:tcPr>
          <w:p w:rsidR="001805F7" w:rsidRDefault="001805F7" w:rsidP="006B2CD3">
            <w:pPr>
              <w:jc w:val="center"/>
              <w:rPr>
                <w:rFonts w:ascii="Times New Roman" w:eastAsiaTheme="minorEastAsia"/>
                <w:sz w:val="22"/>
                <w:lang w:val="en-GB"/>
              </w:rPr>
            </w:pPr>
            <w:r>
              <w:rPr>
                <w:rFonts w:ascii="Times New Roman" w:eastAsiaTheme="minorEastAsia" w:hint="eastAsia"/>
                <w:sz w:val="22"/>
                <w:lang w:val="en-GB"/>
              </w:rPr>
              <w:t xml:space="preserve">DCI format </w:t>
            </w:r>
          </w:p>
          <w:p w:rsidR="001805F7" w:rsidRPr="002D2446" w:rsidRDefault="001805F7" w:rsidP="006B2CD3">
            <w:pPr>
              <w:jc w:val="center"/>
              <w:rPr>
                <w:rFonts w:ascii="Times New Roman" w:eastAsiaTheme="minorEastAsia"/>
                <w:sz w:val="22"/>
                <w:lang w:val="en-GB"/>
              </w:rPr>
            </w:pPr>
            <w:r>
              <w:rPr>
                <w:rFonts w:ascii="Times New Roman" w:eastAsiaTheme="minorEastAsia" w:hint="eastAsia"/>
                <w:sz w:val="22"/>
                <w:lang w:val="en-GB"/>
              </w:rPr>
              <w:t>2 series</w:t>
            </w:r>
          </w:p>
        </w:tc>
        <w:tc>
          <w:tcPr>
            <w:tcW w:w="1497" w:type="dxa"/>
            <w:tcBorders>
              <w:top w:val="single" w:sz="4" w:space="0" w:color="auto"/>
              <w:bottom w:val="double" w:sz="4" w:space="0" w:color="auto"/>
            </w:tcBorders>
            <w:shd w:val="pct10" w:color="auto" w:fill="auto"/>
            <w:vAlign w:val="center"/>
          </w:tcPr>
          <w:p w:rsidR="001805F7" w:rsidRPr="002D2446" w:rsidRDefault="001805F7" w:rsidP="006B2CD3">
            <w:pPr>
              <w:jc w:val="center"/>
              <w:rPr>
                <w:rFonts w:ascii="Times New Roman" w:eastAsiaTheme="minorEastAsia"/>
                <w:sz w:val="22"/>
                <w:lang w:val="en-GB"/>
              </w:rPr>
            </w:pPr>
            <w:r w:rsidRPr="002D2446">
              <w:rPr>
                <w:rFonts w:ascii="Times New Roman" w:eastAsiaTheme="minorEastAsia" w:hint="eastAsia"/>
                <w:sz w:val="22"/>
                <w:lang w:val="en-GB"/>
              </w:rPr>
              <w:t>DCI format</w:t>
            </w:r>
            <w:r>
              <w:rPr>
                <w:rFonts w:ascii="Times New Roman" w:eastAsiaTheme="minorEastAsia" w:hint="eastAsia"/>
                <w:sz w:val="22"/>
                <w:lang w:val="en-GB"/>
              </w:rPr>
              <w:t xml:space="preserve"> 0/1 series</w:t>
            </w:r>
          </w:p>
        </w:tc>
        <w:tc>
          <w:tcPr>
            <w:tcW w:w="1512" w:type="dxa"/>
            <w:tcBorders>
              <w:top w:val="single" w:sz="4" w:space="0" w:color="auto"/>
              <w:bottom w:val="double" w:sz="4" w:space="0" w:color="auto"/>
            </w:tcBorders>
            <w:shd w:val="pct10" w:color="auto" w:fill="auto"/>
            <w:vAlign w:val="center"/>
          </w:tcPr>
          <w:p w:rsidR="001805F7" w:rsidRDefault="001805F7" w:rsidP="006B2CD3">
            <w:pPr>
              <w:jc w:val="center"/>
              <w:rPr>
                <w:rFonts w:ascii="Times New Roman" w:eastAsiaTheme="minorEastAsia"/>
                <w:sz w:val="22"/>
                <w:lang w:val="en-GB"/>
              </w:rPr>
            </w:pPr>
            <w:r>
              <w:rPr>
                <w:rFonts w:ascii="Times New Roman" w:eastAsiaTheme="minorEastAsia" w:hint="eastAsia"/>
                <w:sz w:val="22"/>
                <w:lang w:val="en-GB"/>
              </w:rPr>
              <w:t xml:space="preserve">DCI format </w:t>
            </w:r>
          </w:p>
          <w:p w:rsidR="001805F7" w:rsidRPr="002D2446" w:rsidRDefault="001805F7" w:rsidP="006B2CD3">
            <w:pPr>
              <w:jc w:val="center"/>
              <w:rPr>
                <w:rFonts w:ascii="Times New Roman" w:eastAsiaTheme="minorEastAsia"/>
                <w:sz w:val="22"/>
                <w:lang w:val="en-GB"/>
              </w:rPr>
            </w:pPr>
            <w:r>
              <w:rPr>
                <w:rFonts w:ascii="Times New Roman" w:eastAsiaTheme="minorEastAsia" w:hint="eastAsia"/>
                <w:sz w:val="22"/>
                <w:lang w:val="en-GB"/>
              </w:rPr>
              <w:t>2 series</w:t>
            </w:r>
          </w:p>
        </w:tc>
      </w:tr>
      <w:tr w:rsidR="002D31B7" w:rsidRPr="002D2446" w:rsidTr="006B2CD3">
        <w:trPr>
          <w:jc w:val="center"/>
        </w:trPr>
        <w:tc>
          <w:tcPr>
            <w:tcW w:w="1101" w:type="dxa"/>
            <w:tcBorders>
              <w:top w:val="double" w:sz="4" w:space="0" w:color="auto"/>
            </w:tcBorders>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&lt;=25 RB</w:t>
            </w:r>
          </w:p>
        </w:tc>
        <w:tc>
          <w:tcPr>
            <w:tcW w:w="567" w:type="dxa"/>
            <w:tcBorders>
              <w:top w:val="double" w:sz="4" w:space="0" w:color="auto"/>
            </w:tcBorders>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2</w:t>
            </w:r>
          </w:p>
        </w:tc>
        <w:tc>
          <w:tcPr>
            <w:tcW w:w="567" w:type="dxa"/>
            <w:tcBorders>
              <w:top w:val="double" w:sz="4" w:space="0" w:color="auto"/>
            </w:tcBorders>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w:t>
            </w:r>
          </w:p>
        </w:tc>
        <w:tc>
          <w:tcPr>
            <w:tcW w:w="1559" w:type="dxa"/>
            <w:tcBorders>
              <w:top w:val="double" w:sz="4" w:space="0" w:color="auto"/>
            </w:tcBorders>
            <w:vAlign w:val="center"/>
          </w:tcPr>
          <w:p w:rsidR="002D31B7" w:rsidRDefault="002D31B7" w:rsidP="005E20E2">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8, 4, 2, 1, 0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5E20E2">
            <w:pPr>
              <w:jc w:val="center"/>
              <w:rPr>
                <w:rFonts w:ascii="Times New Roman" w:eastAsiaTheme="minorEastAsia"/>
                <w:sz w:val="22"/>
                <w:lang w:val="en-GB"/>
              </w:rPr>
            </w:pPr>
            <w:r>
              <w:rPr>
                <w:rFonts w:ascii="Times New Roman" w:eastAsiaTheme="minorEastAsia" w:hint="eastAsia"/>
                <w:sz w:val="22"/>
                <w:lang w:val="en-GB"/>
              </w:rPr>
              <w:t>{0, 0, 0, 0, 0}</w:t>
            </w:r>
          </w:p>
        </w:tc>
        <w:tc>
          <w:tcPr>
            <w:tcW w:w="1559" w:type="dxa"/>
            <w:tcBorders>
              <w:top w:val="double" w:sz="4" w:space="0" w:color="auto"/>
            </w:tcBorders>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8, 4, 2, 1, 0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0, 0, 0, 0}</w:t>
            </w:r>
          </w:p>
        </w:tc>
        <w:tc>
          <w:tcPr>
            <w:tcW w:w="1497" w:type="dxa"/>
            <w:tcBorders>
              <w:top w:val="double" w:sz="4" w:space="0" w:color="auto"/>
            </w:tcBorders>
            <w:vAlign w:val="center"/>
          </w:tcPr>
          <w:p w:rsidR="002D31B7" w:rsidRDefault="002D31B7" w:rsidP="00F72907">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0, 4, 2, 1, 0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72907">
            <w:pPr>
              <w:jc w:val="center"/>
              <w:rPr>
                <w:rFonts w:ascii="Times New Roman" w:eastAsiaTheme="minorEastAsia"/>
                <w:sz w:val="22"/>
                <w:lang w:val="en-GB"/>
              </w:rPr>
            </w:pPr>
            <w:r>
              <w:rPr>
                <w:rFonts w:ascii="Times New Roman" w:eastAsiaTheme="minorEastAsia" w:hint="eastAsia"/>
                <w:sz w:val="22"/>
                <w:lang w:val="en-GB"/>
              </w:rPr>
              <w:t>{0, 0, 0, 0, 0}</w:t>
            </w:r>
          </w:p>
        </w:tc>
        <w:tc>
          <w:tcPr>
            <w:tcW w:w="1512" w:type="dxa"/>
            <w:tcBorders>
              <w:top w:val="double" w:sz="4" w:space="0" w:color="auto"/>
            </w:tcBorders>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0, 4, 2, 1, 0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0, 0, 0, 0}</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&lt;=25 RB</w:t>
            </w:r>
          </w:p>
        </w:tc>
        <w:tc>
          <w:tcPr>
            <w:tcW w:w="567" w:type="dxa"/>
            <w:vAlign w:val="center"/>
          </w:tcPr>
          <w:p w:rsidR="002D31B7" w:rsidRPr="002D2446"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2</w:t>
            </w:r>
          </w:p>
        </w:tc>
        <w:tc>
          <w:tcPr>
            <w:tcW w:w="567" w:type="dxa"/>
            <w:vAlign w:val="center"/>
          </w:tcPr>
          <w:p w:rsidR="002D31B7" w:rsidRPr="002D2446"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2</w:t>
            </w:r>
          </w:p>
        </w:tc>
        <w:tc>
          <w:tcPr>
            <w:tcW w:w="1559" w:type="dxa"/>
            <w:vAlign w:val="center"/>
          </w:tcPr>
          <w:p w:rsidR="002D31B7" w:rsidRDefault="002D31B7" w:rsidP="00F24BAB">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24BAB">
            <w:pPr>
              <w:jc w:val="center"/>
              <w:rPr>
                <w:rFonts w:ascii="Times New Roman" w:eastAsiaTheme="minorEastAsia"/>
                <w:sz w:val="22"/>
                <w:lang w:val="en-GB"/>
              </w:rPr>
            </w:pPr>
            <w:r>
              <w:rPr>
                <w:rFonts w:ascii="Times New Roman" w:eastAsiaTheme="minorEastAsia" w:hint="eastAsia"/>
                <w:sz w:val="22"/>
                <w:lang w:val="en-GB"/>
              </w:rPr>
              <w:t>{3, 3, 1, 1, 0}</w:t>
            </w:r>
          </w:p>
        </w:tc>
        <w:tc>
          <w:tcPr>
            <w:tcW w:w="1559"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{3, 3, 1, 1, 0}</w:t>
            </w:r>
          </w:p>
        </w:tc>
        <w:tc>
          <w:tcPr>
            <w:tcW w:w="1497" w:type="dxa"/>
            <w:vAlign w:val="center"/>
          </w:tcPr>
          <w:p w:rsidR="002D31B7" w:rsidRDefault="002D31B7" w:rsidP="00F72907">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0, 4, 2, 1, 0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AC71A9">
            <w:pPr>
              <w:jc w:val="center"/>
              <w:rPr>
                <w:rFonts w:ascii="Times New Roman" w:eastAsiaTheme="minorEastAsia"/>
                <w:sz w:val="22"/>
                <w:lang w:val="en-GB"/>
              </w:rPr>
            </w:pPr>
            <w:r>
              <w:rPr>
                <w:rFonts w:ascii="Times New Roman" w:eastAsiaTheme="minorEastAsia" w:hint="eastAsia"/>
                <w:sz w:val="22"/>
                <w:lang w:val="en-GB"/>
              </w:rPr>
              <w:t>{0, 4, 2, 1, 0}</w:t>
            </w:r>
          </w:p>
        </w:tc>
        <w:tc>
          <w:tcPr>
            <w:tcW w:w="1512"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0, 4, 2, 1, 0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4, 2, 1, 0}</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&lt;=25 RB</w:t>
            </w:r>
          </w:p>
        </w:tc>
        <w:tc>
          <w:tcPr>
            <w:tcW w:w="567"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567"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w:t>
            </w:r>
          </w:p>
        </w:tc>
        <w:tc>
          <w:tcPr>
            <w:tcW w:w="1559" w:type="dxa"/>
            <w:vAlign w:val="center"/>
          </w:tcPr>
          <w:p w:rsidR="002D31B7" w:rsidRDefault="002D31B7" w:rsidP="005E20E2">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6, 6, 2, 2, 0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5E20E2">
            <w:pPr>
              <w:jc w:val="center"/>
              <w:rPr>
                <w:rFonts w:ascii="Times New Roman" w:eastAsiaTheme="minorEastAsia"/>
                <w:sz w:val="22"/>
                <w:lang w:val="en-GB"/>
              </w:rPr>
            </w:pPr>
            <w:r>
              <w:rPr>
                <w:rFonts w:ascii="Times New Roman" w:eastAsiaTheme="minorEastAsia" w:hint="eastAsia"/>
                <w:sz w:val="22"/>
                <w:lang w:val="en-GB"/>
              </w:rPr>
              <w:t>{0, 0, 0, 0, 0}</w:t>
            </w:r>
          </w:p>
        </w:tc>
        <w:tc>
          <w:tcPr>
            <w:tcW w:w="1559"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6, 6, 2, 2, 0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0, 0, 0, 0}</w:t>
            </w:r>
          </w:p>
        </w:tc>
        <w:tc>
          <w:tcPr>
            <w:tcW w:w="1497" w:type="dxa"/>
            <w:vAlign w:val="center"/>
          </w:tcPr>
          <w:p w:rsidR="002D31B7" w:rsidRDefault="002D31B7" w:rsidP="00F72907">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0, 8, 4, 2, 1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72907">
            <w:pPr>
              <w:jc w:val="center"/>
              <w:rPr>
                <w:rFonts w:ascii="Times New Roman" w:eastAsiaTheme="minorEastAsia"/>
                <w:sz w:val="22"/>
                <w:lang w:val="en-GB"/>
              </w:rPr>
            </w:pPr>
            <w:r>
              <w:rPr>
                <w:rFonts w:ascii="Times New Roman" w:eastAsiaTheme="minorEastAsia" w:hint="eastAsia"/>
                <w:sz w:val="22"/>
                <w:lang w:val="en-GB"/>
              </w:rPr>
              <w:t>{0, 0, 0, 0, 0}</w:t>
            </w:r>
          </w:p>
        </w:tc>
        <w:tc>
          <w:tcPr>
            <w:tcW w:w="1512"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0, 8, 4, 2, 1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0, 0, 0, 0}</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&lt;=25 RB</w:t>
            </w:r>
          </w:p>
        </w:tc>
        <w:tc>
          <w:tcPr>
            <w:tcW w:w="567"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567"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2</w:t>
            </w:r>
          </w:p>
        </w:tc>
        <w:tc>
          <w:tcPr>
            <w:tcW w:w="1559" w:type="dxa"/>
            <w:vAlign w:val="center"/>
          </w:tcPr>
          <w:p w:rsidR="002D31B7" w:rsidRDefault="002D31B7" w:rsidP="00F24BAB">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24BAB">
            <w:pPr>
              <w:jc w:val="center"/>
              <w:rPr>
                <w:rFonts w:ascii="Times New Roman" w:eastAsiaTheme="minorEastAsia"/>
                <w:sz w:val="22"/>
                <w:lang w:val="en-GB"/>
              </w:rPr>
            </w:pPr>
            <w:r>
              <w:rPr>
                <w:rFonts w:ascii="Times New Roman" w:eastAsiaTheme="minorEastAsia" w:hint="eastAsia"/>
                <w:sz w:val="22"/>
                <w:lang w:val="en-GB"/>
              </w:rPr>
              <w:t>{3, 3, 1, 1, 0}</w:t>
            </w:r>
          </w:p>
        </w:tc>
        <w:tc>
          <w:tcPr>
            <w:tcW w:w="1559"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{3, 3, 1, 1, 0}</w:t>
            </w:r>
          </w:p>
        </w:tc>
        <w:tc>
          <w:tcPr>
            <w:tcW w:w="1497" w:type="dxa"/>
            <w:vAlign w:val="center"/>
          </w:tcPr>
          <w:p w:rsidR="002D31B7" w:rsidRDefault="002D31B7" w:rsidP="00F72907">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291AD7">
            <w:pPr>
              <w:jc w:val="center"/>
              <w:rPr>
                <w:rFonts w:ascii="Times New Roman" w:eastAsiaTheme="minorEastAsia"/>
                <w:sz w:val="22"/>
                <w:lang w:val="en-GB"/>
              </w:rPr>
            </w:pPr>
            <w:r>
              <w:rPr>
                <w:rFonts w:ascii="Times New Roman" w:eastAsiaTheme="minorEastAsia" w:hint="eastAsia"/>
                <w:sz w:val="22"/>
                <w:lang w:val="en-GB"/>
              </w:rPr>
              <w:t>{0, 4, 2, 1, 0}</w:t>
            </w:r>
          </w:p>
        </w:tc>
        <w:tc>
          <w:tcPr>
            <w:tcW w:w="1512"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4, 2, 1, 0}</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&lt;=25 RB</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1559" w:type="dxa"/>
            <w:vAlign w:val="center"/>
          </w:tcPr>
          <w:p w:rsidR="002D31B7" w:rsidRDefault="002D31B7" w:rsidP="00F24BAB">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24BAB">
            <w:pPr>
              <w:jc w:val="center"/>
              <w:rPr>
                <w:rFonts w:ascii="Times New Roman" w:eastAsiaTheme="minorEastAsia"/>
                <w:sz w:val="22"/>
                <w:lang w:val="en-GB"/>
              </w:rPr>
            </w:pPr>
            <w:r>
              <w:rPr>
                <w:rFonts w:ascii="Times New Roman" w:eastAsiaTheme="minorEastAsia" w:hint="eastAsia"/>
                <w:sz w:val="22"/>
                <w:lang w:val="en-GB"/>
              </w:rPr>
              <w:t>{3, 3, 1, 1, 0}</w:t>
            </w:r>
          </w:p>
        </w:tc>
        <w:tc>
          <w:tcPr>
            <w:tcW w:w="1559"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{3, 3, 1, 1, 0}</w:t>
            </w:r>
          </w:p>
        </w:tc>
        <w:tc>
          <w:tcPr>
            <w:tcW w:w="1497" w:type="dxa"/>
            <w:vAlign w:val="center"/>
          </w:tcPr>
          <w:p w:rsidR="002D31B7" w:rsidRDefault="002D31B7" w:rsidP="00F72907">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72907">
            <w:pPr>
              <w:jc w:val="center"/>
              <w:rPr>
                <w:rFonts w:ascii="Times New Roman" w:eastAsiaTheme="minorEastAsia"/>
                <w:sz w:val="22"/>
                <w:lang w:val="en-GB"/>
              </w:rPr>
            </w:pPr>
            <w:r>
              <w:rPr>
                <w:rFonts w:ascii="Times New Roman" w:eastAsiaTheme="minorEastAsia" w:hint="eastAsia"/>
                <w:sz w:val="22"/>
                <w:lang w:val="en-GB"/>
              </w:rPr>
              <w:t>{0, 3, 3, 1, 1}</w:t>
            </w:r>
          </w:p>
        </w:tc>
        <w:tc>
          <w:tcPr>
            <w:tcW w:w="1512"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3, 3, 1, 1}</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&gt;25 RB</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0</w:t>
            </w:r>
          </w:p>
        </w:tc>
        <w:tc>
          <w:tcPr>
            <w:tcW w:w="1559" w:type="dxa"/>
            <w:vAlign w:val="center"/>
          </w:tcPr>
          <w:p w:rsidR="002D31B7" w:rsidRPr="00B467CC" w:rsidRDefault="002D31B7" w:rsidP="00F24BAB">
            <w:pPr>
              <w:jc w:val="center"/>
              <w:rPr>
                <w:rFonts w:ascii="Times New Roman" w:eastAsiaTheme="minorEastAsia"/>
                <w:sz w:val="22"/>
                <w:lang w:val="en-GB"/>
              </w:rPr>
            </w:pPr>
            <w:r w:rsidRPr="00B467CC">
              <w:rPr>
                <w:rFonts w:ascii="Times New Roman" w:eastAsiaTheme="minorEastAsia" w:hint="eastAsia"/>
                <w:sz w:val="22"/>
                <w:lang w:val="en-GB"/>
              </w:rPr>
              <w:t xml:space="preserve">{6, 6, 2, 2, 0}, </w:t>
            </w:r>
          </w:p>
          <w:p w:rsidR="002D31B7" w:rsidRPr="00B467CC" w:rsidRDefault="002D31B7" w:rsidP="00F24BAB">
            <w:pPr>
              <w:jc w:val="center"/>
              <w:rPr>
                <w:rFonts w:ascii="Times New Roman" w:eastAsiaTheme="minorEastAsia"/>
                <w:sz w:val="22"/>
                <w:lang w:val="en-GB"/>
              </w:rPr>
            </w:pPr>
            <w:r w:rsidRPr="00B467CC">
              <w:rPr>
                <w:rFonts w:ascii="Times New Roman" w:eastAsiaTheme="minorEastAsia" w:hint="eastAsia"/>
                <w:sz w:val="22"/>
                <w:lang w:val="en-GB"/>
              </w:rPr>
              <w:t>{0, 0, 0, 0, 0}</w:t>
            </w:r>
          </w:p>
        </w:tc>
        <w:tc>
          <w:tcPr>
            <w:tcW w:w="1559" w:type="dxa"/>
            <w:vAlign w:val="center"/>
          </w:tcPr>
          <w:p w:rsidR="002D31B7" w:rsidRPr="00B467CC" w:rsidRDefault="002D31B7" w:rsidP="006B2CD3">
            <w:pPr>
              <w:jc w:val="center"/>
              <w:rPr>
                <w:rFonts w:ascii="Times New Roman" w:eastAsiaTheme="minorEastAsia"/>
                <w:sz w:val="22"/>
                <w:lang w:val="en-GB"/>
              </w:rPr>
            </w:pPr>
            <w:r w:rsidRPr="00B467CC">
              <w:rPr>
                <w:rFonts w:ascii="Times New Roman" w:eastAsiaTheme="minorEastAsia" w:hint="eastAsia"/>
                <w:sz w:val="22"/>
                <w:lang w:val="en-GB"/>
              </w:rPr>
              <w:t xml:space="preserve">{0, 8, 4, 2, 1}, </w:t>
            </w:r>
          </w:p>
          <w:p w:rsidR="002D31B7" w:rsidRPr="00B467CC" w:rsidRDefault="002D31B7" w:rsidP="006B2CD3">
            <w:pPr>
              <w:jc w:val="center"/>
              <w:rPr>
                <w:rFonts w:ascii="Times New Roman" w:eastAsiaTheme="minorEastAsia"/>
                <w:sz w:val="22"/>
                <w:lang w:val="en-GB"/>
              </w:rPr>
            </w:pPr>
            <w:r w:rsidRPr="00B467CC">
              <w:rPr>
                <w:rFonts w:ascii="Times New Roman" w:eastAsiaTheme="minorEastAsia" w:hint="eastAsia"/>
                <w:sz w:val="22"/>
                <w:lang w:val="en-GB"/>
              </w:rPr>
              <w:t>{0, 0, 0, 0, 0}</w:t>
            </w:r>
          </w:p>
        </w:tc>
        <w:tc>
          <w:tcPr>
            <w:tcW w:w="1497" w:type="dxa"/>
            <w:vAlign w:val="center"/>
          </w:tcPr>
          <w:p w:rsidR="002D31B7" w:rsidRDefault="002D31B7" w:rsidP="00A704E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0, 8, 4, 2, 1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A704E3">
            <w:pPr>
              <w:jc w:val="center"/>
              <w:rPr>
                <w:rFonts w:ascii="Times New Roman" w:eastAsiaTheme="minorEastAsia"/>
                <w:sz w:val="22"/>
                <w:lang w:val="en-GB"/>
              </w:rPr>
            </w:pPr>
            <w:r>
              <w:rPr>
                <w:rFonts w:ascii="Times New Roman" w:eastAsiaTheme="minorEastAsia" w:hint="eastAsia"/>
                <w:sz w:val="22"/>
                <w:lang w:val="en-GB"/>
              </w:rPr>
              <w:t>{0, 0, 0, 0, 0}</w:t>
            </w:r>
          </w:p>
        </w:tc>
        <w:tc>
          <w:tcPr>
            <w:tcW w:w="1512" w:type="dxa"/>
            <w:vAlign w:val="center"/>
          </w:tcPr>
          <w:p w:rsidR="00F913AE" w:rsidRDefault="00F913AE" w:rsidP="00F913AE">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 xml:space="preserve">0, </w:t>
            </w:r>
            <w:r w:rsidR="00831F46">
              <w:rPr>
                <w:rFonts w:ascii="Times New Roman" w:eastAsiaTheme="minorEastAsia" w:hint="eastAsia"/>
                <w:sz w:val="22"/>
                <w:lang w:val="en-GB"/>
              </w:rPr>
              <w:t>8</w:t>
            </w:r>
            <w:r>
              <w:rPr>
                <w:rFonts w:ascii="Times New Roman" w:eastAsiaTheme="minorEastAsia" w:hint="eastAsia"/>
                <w:sz w:val="22"/>
                <w:lang w:val="en-GB"/>
              </w:rPr>
              <w:t xml:space="preserve">, </w:t>
            </w:r>
            <w:r w:rsidR="00831F46">
              <w:rPr>
                <w:rFonts w:ascii="Times New Roman" w:eastAsiaTheme="minorEastAsia" w:hint="eastAsia"/>
                <w:sz w:val="22"/>
                <w:lang w:val="en-GB"/>
              </w:rPr>
              <w:t>4</w:t>
            </w:r>
            <w:r>
              <w:rPr>
                <w:rFonts w:ascii="Times New Roman" w:eastAsiaTheme="minorEastAsia" w:hint="eastAsia"/>
                <w:sz w:val="22"/>
                <w:lang w:val="en-GB"/>
              </w:rPr>
              <w:t xml:space="preserve">, </w:t>
            </w:r>
            <w:r w:rsidR="00831F46">
              <w:rPr>
                <w:rFonts w:ascii="Times New Roman" w:eastAsiaTheme="minorEastAsia" w:hint="eastAsia"/>
                <w:sz w:val="22"/>
                <w:lang w:val="en-GB"/>
              </w:rPr>
              <w:t>2</w:t>
            </w:r>
            <w:r>
              <w:rPr>
                <w:rFonts w:ascii="Times New Roman" w:eastAsiaTheme="minorEastAsia" w:hint="eastAsia"/>
                <w:sz w:val="22"/>
                <w:lang w:val="en-GB"/>
              </w:rPr>
              <w:t xml:space="preserve">, </w:t>
            </w:r>
            <w:r w:rsidR="00831F46">
              <w:rPr>
                <w:rFonts w:ascii="Times New Roman" w:eastAsiaTheme="minorEastAsia" w:hint="eastAsia"/>
                <w:sz w:val="22"/>
                <w:lang w:val="en-GB"/>
              </w:rPr>
              <w:t>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F913AE" w:rsidP="00F913AE">
            <w:pPr>
              <w:jc w:val="center"/>
              <w:rPr>
                <w:rFonts w:ascii="Times New Roman" w:eastAsiaTheme="minorEastAsia"/>
                <w:sz w:val="22"/>
                <w:lang w:val="en-GB"/>
              </w:rPr>
            </w:pPr>
            <w:r>
              <w:rPr>
                <w:rFonts w:ascii="Times New Roman" w:eastAsiaTheme="minorEastAsia" w:hint="eastAsia"/>
                <w:sz w:val="22"/>
                <w:lang w:val="en-GB"/>
              </w:rPr>
              <w:t>{0, 0, 0, 0, 0}</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&gt;25 RB</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1559" w:type="dxa"/>
            <w:vAlign w:val="center"/>
          </w:tcPr>
          <w:p w:rsidR="002D31B7" w:rsidRDefault="002D31B7" w:rsidP="00F24BAB">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24BAB">
            <w:pPr>
              <w:jc w:val="center"/>
              <w:rPr>
                <w:rFonts w:ascii="Times New Roman" w:eastAsiaTheme="minorEastAsia"/>
                <w:sz w:val="22"/>
                <w:lang w:val="en-GB"/>
              </w:rPr>
            </w:pPr>
            <w:r>
              <w:rPr>
                <w:rFonts w:ascii="Times New Roman" w:eastAsiaTheme="minorEastAsia" w:hint="eastAsia"/>
                <w:sz w:val="22"/>
                <w:lang w:val="en-GB"/>
              </w:rPr>
              <w:t>{3, 3, 1, 1, 0}</w:t>
            </w:r>
          </w:p>
        </w:tc>
        <w:tc>
          <w:tcPr>
            <w:tcW w:w="1559" w:type="dxa"/>
            <w:vAlign w:val="center"/>
          </w:tcPr>
          <w:p w:rsidR="002D31B7" w:rsidRDefault="002D31B7" w:rsidP="00C82585">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C82585">
            <w:pPr>
              <w:jc w:val="center"/>
              <w:rPr>
                <w:rFonts w:ascii="Times New Roman" w:eastAsiaTheme="minorEastAsia"/>
                <w:sz w:val="22"/>
                <w:lang w:val="en-GB"/>
              </w:rPr>
            </w:pPr>
            <w:r>
              <w:rPr>
                <w:rFonts w:ascii="Times New Roman" w:eastAsiaTheme="minorEastAsia" w:hint="eastAsia"/>
                <w:sz w:val="22"/>
                <w:lang w:val="en-GB"/>
              </w:rPr>
              <w:t>{0, 3, 3, 1, 1}</w:t>
            </w:r>
          </w:p>
        </w:tc>
        <w:tc>
          <w:tcPr>
            <w:tcW w:w="1497" w:type="dxa"/>
            <w:vAlign w:val="center"/>
          </w:tcPr>
          <w:p w:rsidR="002D31B7" w:rsidRDefault="002D31B7" w:rsidP="00A704E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A704E3">
            <w:pPr>
              <w:jc w:val="center"/>
              <w:rPr>
                <w:rFonts w:ascii="Times New Roman" w:eastAsiaTheme="minorEastAsia"/>
                <w:sz w:val="22"/>
                <w:lang w:val="en-GB"/>
              </w:rPr>
            </w:pPr>
            <w:r>
              <w:rPr>
                <w:rFonts w:ascii="Times New Roman" w:eastAsiaTheme="minorEastAsia" w:hint="eastAsia"/>
                <w:sz w:val="22"/>
                <w:lang w:val="en-GB"/>
              </w:rPr>
              <w:t>{0, 3, 3, 1, 1}</w:t>
            </w:r>
          </w:p>
        </w:tc>
        <w:tc>
          <w:tcPr>
            <w:tcW w:w="1512" w:type="dxa"/>
            <w:vAlign w:val="center"/>
          </w:tcPr>
          <w:p w:rsidR="009959D2" w:rsidRDefault="009959D2" w:rsidP="009959D2">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 xml:space="preserve">0, </w:t>
            </w:r>
            <w:r w:rsidR="00181945">
              <w:rPr>
                <w:rFonts w:ascii="Times New Roman" w:eastAsiaTheme="minorEastAsia" w:hint="eastAsia"/>
                <w:sz w:val="22"/>
                <w:lang w:val="en-GB"/>
              </w:rPr>
              <w:t>1</w:t>
            </w:r>
            <w:r>
              <w:rPr>
                <w:rFonts w:ascii="Times New Roman" w:eastAsiaTheme="minorEastAsia" w:hint="eastAsia"/>
                <w:sz w:val="22"/>
                <w:lang w:val="en-GB"/>
              </w:rPr>
              <w:t xml:space="preserve">, </w:t>
            </w:r>
            <w:r w:rsidR="008055B5">
              <w:rPr>
                <w:rFonts w:ascii="Times New Roman" w:eastAsiaTheme="minorEastAsia" w:hint="eastAsia"/>
                <w:sz w:val="22"/>
                <w:lang w:val="en-GB"/>
              </w:rPr>
              <w:t>4</w:t>
            </w:r>
            <w:r>
              <w:rPr>
                <w:rFonts w:ascii="Times New Roman" w:eastAsiaTheme="minorEastAsia" w:hint="eastAsia"/>
                <w:sz w:val="22"/>
                <w:lang w:val="en-GB"/>
              </w:rPr>
              <w:t xml:space="preserve">, </w:t>
            </w:r>
            <w:r w:rsidR="00A20D48">
              <w:rPr>
                <w:rFonts w:ascii="Times New Roman" w:eastAsiaTheme="minorEastAsia" w:hint="eastAsia"/>
                <w:sz w:val="22"/>
                <w:lang w:val="en-GB"/>
              </w:rPr>
              <w:t>2</w:t>
            </w:r>
            <w:r>
              <w:rPr>
                <w:rFonts w:ascii="Times New Roman" w:eastAsiaTheme="minorEastAsia" w:hint="eastAsia"/>
                <w:sz w:val="22"/>
                <w:lang w:val="en-GB"/>
              </w:rPr>
              <w:t>,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9C67B8" w:rsidP="009C67B8">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0, 1, 4, 2, 1</w:t>
            </w:r>
            <w:r w:rsidRPr="002D2446">
              <w:rPr>
                <w:rFonts w:ascii="Times New Roman" w:eastAsiaTheme="minorEastAsia" w:hint="eastAsia"/>
                <w:sz w:val="22"/>
                <w:lang w:val="en-GB"/>
              </w:rPr>
              <w:t>}</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&gt;25 RB</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8</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0</w:t>
            </w:r>
          </w:p>
        </w:tc>
        <w:tc>
          <w:tcPr>
            <w:tcW w:w="1559" w:type="dxa"/>
            <w:vAlign w:val="center"/>
          </w:tcPr>
          <w:p w:rsidR="002D31B7" w:rsidRDefault="002D31B7" w:rsidP="00F24BAB">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6, 6, 2, 2, 0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24BAB">
            <w:pPr>
              <w:jc w:val="center"/>
              <w:rPr>
                <w:rFonts w:ascii="Times New Roman" w:eastAsiaTheme="minorEastAsia"/>
                <w:sz w:val="22"/>
                <w:lang w:val="en-GB"/>
              </w:rPr>
            </w:pPr>
            <w:r>
              <w:rPr>
                <w:rFonts w:ascii="Times New Roman" w:eastAsiaTheme="minorEastAsia" w:hint="eastAsia"/>
                <w:sz w:val="22"/>
                <w:lang w:val="en-GB"/>
              </w:rPr>
              <w:t>{0, 0, 0, 0, 0}</w:t>
            </w:r>
          </w:p>
        </w:tc>
        <w:tc>
          <w:tcPr>
            <w:tcW w:w="1559" w:type="dxa"/>
            <w:vAlign w:val="center"/>
          </w:tcPr>
          <w:p w:rsidR="002D31B7" w:rsidRDefault="002D31B7" w:rsidP="006B2CD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0, 6, 6, 2, 2</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{0, 0, 0, 0, 0}</w:t>
            </w:r>
          </w:p>
        </w:tc>
        <w:tc>
          <w:tcPr>
            <w:tcW w:w="1497" w:type="dxa"/>
            <w:vAlign w:val="center"/>
          </w:tcPr>
          <w:p w:rsidR="002D31B7" w:rsidRDefault="002D31B7" w:rsidP="00A704E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0, 6, 6, 2, 2</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A704E3">
            <w:pPr>
              <w:jc w:val="center"/>
              <w:rPr>
                <w:rFonts w:ascii="Times New Roman" w:eastAsiaTheme="minorEastAsia"/>
                <w:sz w:val="22"/>
                <w:lang w:val="en-GB"/>
              </w:rPr>
            </w:pPr>
            <w:r>
              <w:rPr>
                <w:rFonts w:ascii="Times New Roman" w:eastAsiaTheme="minorEastAsia" w:hint="eastAsia"/>
                <w:sz w:val="22"/>
                <w:lang w:val="en-GB"/>
              </w:rPr>
              <w:t>{0, 0, 0, 0, 0}</w:t>
            </w:r>
          </w:p>
        </w:tc>
        <w:tc>
          <w:tcPr>
            <w:tcW w:w="1512" w:type="dxa"/>
            <w:vAlign w:val="center"/>
          </w:tcPr>
          <w:p w:rsidR="00CE598F" w:rsidRDefault="00CE598F" w:rsidP="00CE598F">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 xml:space="preserve">0, </w:t>
            </w:r>
            <w:r w:rsidR="004C067A">
              <w:rPr>
                <w:rFonts w:ascii="Times New Roman" w:eastAsiaTheme="minorEastAsia" w:hint="eastAsia"/>
                <w:sz w:val="22"/>
                <w:lang w:val="en-GB"/>
              </w:rPr>
              <w:t>2</w:t>
            </w:r>
            <w:r>
              <w:rPr>
                <w:rFonts w:ascii="Times New Roman" w:eastAsiaTheme="minorEastAsia" w:hint="eastAsia"/>
                <w:sz w:val="22"/>
                <w:lang w:val="en-GB"/>
              </w:rPr>
              <w:t xml:space="preserve">, </w:t>
            </w:r>
            <w:r w:rsidR="00706756">
              <w:rPr>
                <w:rFonts w:ascii="Times New Roman" w:eastAsiaTheme="minorEastAsia" w:hint="eastAsia"/>
                <w:sz w:val="22"/>
                <w:lang w:val="en-GB"/>
              </w:rPr>
              <w:t>8</w:t>
            </w:r>
            <w:r>
              <w:rPr>
                <w:rFonts w:ascii="Times New Roman" w:eastAsiaTheme="minorEastAsia" w:hint="eastAsia"/>
                <w:sz w:val="22"/>
                <w:lang w:val="en-GB"/>
              </w:rPr>
              <w:t xml:space="preserve">, </w:t>
            </w:r>
            <w:r w:rsidR="00706756">
              <w:rPr>
                <w:rFonts w:ascii="Times New Roman" w:eastAsiaTheme="minorEastAsia" w:hint="eastAsia"/>
                <w:sz w:val="22"/>
                <w:lang w:val="en-GB"/>
              </w:rPr>
              <w:t>4</w:t>
            </w:r>
            <w:r>
              <w:rPr>
                <w:rFonts w:ascii="Times New Roman" w:eastAsiaTheme="minorEastAsia" w:hint="eastAsia"/>
                <w:sz w:val="22"/>
                <w:lang w:val="en-GB"/>
              </w:rPr>
              <w:t>, 2</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CE598F" w:rsidP="00CE598F">
            <w:pPr>
              <w:jc w:val="center"/>
              <w:rPr>
                <w:rFonts w:ascii="Times New Roman" w:eastAsiaTheme="minorEastAsia"/>
                <w:sz w:val="22"/>
                <w:lang w:val="en-GB"/>
              </w:rPr>
            </w:pPr>
            <w:r>
              <w:rPr>
                <w:rFonts w:ascii="Times New Roman" w:eastAsiaTheme="minorEastAsia" w:hint="eastAsia"/>
                <w:sz w:val="22"/>
                <w:lang w:val="en-GB"/>
              </w:rPr>
              <w:t>{0, 0, 0, 0, 0}</w:t>
            </w:r>
          </w:p>
        </w:tc>
      </w:tr>
      <w:tr w:rsidR="002D31B7" w:rsidRPr="002D2446" w:rsidTr="006B2CD3">
        <w:trPr>
          <w:jc w:val="center"/>
        </w:trPr>
        <w:tc>
          <w:tcPr>
            <w:tcW w:w="1101" w:type="dxa"/>
            <w:vAlign w:val="center"/>
          </w:tcPr>
          <w:p w:rsidR="002D31B7" w:rsidRPr="002D2446" w:rsidRDefault="002D31B7" w:rsidP="006B2CD3">
            <w:pPr>
              <w:jc w:val="center"/>
              <w:rPr>
                <w:rFonts w:ascii="Times New Roman" w:eastAsiaTheme="minorEastAsia"/>
                <w:sz w:val="22"/>
                <w:lang w:val="en-GB"/>
              </w:rPr>
            </w:pPr>
            <w:r>
              <w:rPr>
                <w:rFonts w:ascii="Times New Roman" w:eastAsiaTheme="minorEastAsia" w:hint="eastAsia"/>
                <w:sz w:val="22"/>
                <w:lang w:val="en-GB"/>
              </w:rPr>
              <w:t>&gt;25 RB</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8</w:t>
            </w:r>
          </w:p>
        </w:tc>
        <w:tc>
          <w:tcPr>
            <w:tcW w:w="567" w:type="dxa"/>
            <w:vAlign w:val="center"/>
          </w:tcPr>
          <w:p w:rsidR="002D31B7" w:rsidRDefault="002D31B7" w:rsidP="006B2CD3">
            <w:pPr>
              <w:jc w:val="center"/>
              <w:rPr>
                <w:rFonts w:ascii="Times New Roman" w:eastAsiaTheme="minorEastAsia"/>
                <w:sz w:val="22"/>
                <w:lang w:val="en-GB"/>
              </w:rPr>
            </w:pPr>
            <w:r>
              <w:rPr>
                <w:rFonts w:ascii="Times New Roman" w:eastAsiaTheme="minorEastAsia" w:hint="eastAsia"/>
                <w:sz w:val="22"/>
                <w:lang w:val="en-GB"/>
              </w:rPr>
              <w:t>4</w:t>
            </w:r>
          </w:p>
        </w:tc>
        <w:tc>
          <w:tcPr>
            <w:tcW w:w="1559" w:type="dxa"/>
            <w:vAlign w:val="center"/>
          </w:tcPr>
          <w:p w:rsidR="002D31B7" w:rsidRDefault="002D31B7" w:rsidP="00F24BAB">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3, 3, 1, 1, 0</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F24BAB">
            <w:pPr>
              <w:jc w:val="center"/>
              <w:rPr>
                <w:rFonts w:ascii="Times New Roman" w:eastAsiaTheme="minorEastAsia"/>
                <w:sz w:val="22"/>
                <w:lang w:val="en-GB"/>
              </w:rPr>
            </w:pPr>
            <w:r>
              <w:rPr>
                <w:rFonts w:ascii="Times New Roman" w:eastAsiaTheme="minorEastAsia" w:hint="eastAsia"/>
                <w:sz w:val="22"/>
                <w:lang w:val="en-GB"/>
              </w:rPr>
              <w:t>{3, 3, 1, 1, 0}</w:t>
            </w:r>
          </w:p>
        </w:tc>
        <w:tc>
          <w:tcPr>
            <w:tcW w:w="1559" w:type="dxa"/>
            <w:vAlign w:val="center"/>
          </w:tcPr>
          <w:p w:rsidR="002D31B7" w:rsidRDefault="002D31B7" w:rsidP="00C82585">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C82585">
            <w:pPr>
              <w:jc w:val="center"/>
              <w:rPr>
                <w:rFonts w:ascii="Times New Roman" w:eastAsiaTheme="minorEastAsia"/>
                <w:sz w:val="22"/>
                <w:lang w:val="en-GB"/>
              </w:rPr>
            </w:pPr>
            <w:r>
              <w:rPr>
                <w:rFonts w:ascii="Times New Roman" w:eastAsiaTheme="minorEastAsia" w:hint="eastAsia"/>
                <w:sz w:val="22"/>
                <w:lang w:val="en-GB"/>
              </w:rPr>
              <w:t>{0, 3, 3, 1, 1}</w:t>
            </w:r>
          </w:p>
        </w:tc>
        <w:tc>
          <w:tcPr>
            <w:tcW w:w="1497" w:type="dxa"/>
            <w:vAlign w:val="center"/>
          </w:tcPr>
          <w:p w:rsidR="002D31B7" w:rsidRDefault="002D31B7" w:rsidP="00A704E3">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0, 3, 3, 1, 1</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2D31B7" w:rsidP="00A704E3">
            <w:pPr>
              <w:jc w:val="center"/>
              <w:rPr>
                <w:rFonts w:ascii="Times New Roman" w:eastAsiaTheme="minorEastAsia"/>
                <w:sz w:val="22"/>
                <w:lang w:val="en-GB"/>
              </w:rPr>
            </w:pPr>
            <w:r>
              <w:rPr>
                <w:rFonts w:ascii="Times New Roman" w:eastAsiaTheme="minorEastAsia" w:hint="eastAsia"/>
                <w:sz w:val="22"/>
                <w:lang w:val="en-GB"/>
              </w:rPr>
              <w:t>{0, 3, 3, 1, 1}</w:t>
            </w:r>
          </w:p>
        </w:tc>
        <w:tc>
          <w:tcPr>
            <w:tcW w:w="1512" w:type="dxa"/>
            <w:vAlign w:val="center"/>
          </w:tcPr>
          <w:p w:rsidR="00643E61" w:rsidRDefault="00643E61" w:rsidP="00643E61">
            <w:pPr>
              <w:jc w:val="center"/>
              <w:rPr>
                <w:rFonts w:ascii="Times New Roman" w:eastAsiaTheme="minorEastAsia"/>
                <w:sz w:val="22"/>
                <w:lang w:val="en-GB"/>
              </w:rPr>
            </w:pPr>
            <w:r w:rsidRPr="002D2446">
              <w:rPr>
                <w:rFonts w:ascii="Times New Roman" w:eastAsiaTheme="minorEastAsia" w:hint="eastAsia"/>
                <w:sz w:val="22"/>
                <w:lang w:val="en-GB"/>
              </w:rPr>
              <w:t>{</w:t>
            </w:r>
            <w:r>
              <w:rPr>
                <w:rFonts w:ascii="Times New Roman" w:eastAsiaTheme="minorEastAsia" w:hint="eastAsia"/>
                <w:sz w:val="22"/>
                <w:lang w:val="en-GB"/>
              </w:rPr>
              <w:t xml:space="preserve">0, 0, 3, 3, </w:t>
            </w:r>
            <w:r w:rsidR="00107B2D">
              <w:rPr>
                <w:rFonts w:ascii="Times New Roman" w:eastAsiaTheme="minorEastAsia" w:hint="eastAsia"/>
                <w:sz w:val="22"/>
                <w:lang w:val="en-GB"/>
              </w:rPr>
              <w:t>2</w:t>
            </w:r>
            <w:r w:rsidRPr="002D2446">
              <w:rPr>
                <w:rFonts w:ascii="Times New Roman" w:eastAsiaTheme="minorEastAsia" w:hint="eastAsia"/>
                <w:sz w:val="22"/>
                <w:lang w:val="en-GB"/>
              </w:rPr>
              <w:t>}</w:t>
            </w:r>
            <w:r>
              <w:rPr>
                <w:rFonts w:ascii="Times New Roman" w:eastAsiaTheme="minorEastAsia" w:hint="eastAsia"/>
                <w:sz w:val="22"/>
                <w:lang w:val="en-GB"/>
              </w:rPr>
              <w:t xml:space="preserve">, </w:t>
            </w:r>
          </w:p>
          <w:p w:rsidR="002D31B7" w:rsidRPr="002D2446" w:rsidRDefault="00643E61" w:rsidP="006E78CE">
            <w:pPr>
              <w:jc w:val="center"/>
              <w:rPr>
                <w:rFonts w:ascii="Times New Roman" w:eastAsiaTheme="minorEastAsia"/>
                <w:sz w:val="22"/>
                <w:lang w:val="en-GB"/>
              </w:rPr>
            </w:pPr>
            <w:r>
              <w:rPr>
                <w:rFonts w:ascii="Times New Roman" w:eastAsiaTheme="minorEastAsia" w:hint="eastAsia"/>
                <w:sz w:val="22"/>
                <w:lang w:val="en-GB"/>
              </w:rPr>
              <w:t xml:space="preserve">{0, </w:t>
            </w:r>
            <w:r w:rsidR="006E78CE">
              <w:rPr>
                <w:rFonts w:ascii="Times New Roman" w:eastAsiaTheme="minorEastAsia" w:hint="eastAsia"/>
                <w:sz w:val="22"/>
                <w:lang w:val="en-GB"/>
              </w:rPr>
              <w:t>1</w:t>
            </w:r>
            <w:r>
              <w:rPr>
                <w:rFonts w:ascii="Times New Roman" w:eastAsiaTheme="minorEastAsia" w:hint="eastAsia"/>
                <w:sz w:val="22"/>
                <w:lang w:val="en-GB"/>
              </w:rPr>
              <w:t xml:space="preserve">, </w:t>
            </w:r>
            <w:r w:rsidR="006E78CE">
              <w:rPr>
                <w:rFonts w:ascii="Times New Roman" w:eastAsiaTheme="minorEastAsia" w:hint="eastAsia"/>
                <w:sz w:val="22"/>
                <w:lang w:val="en-GB"/>
              </w:rPr>
              <w:t>4</w:t>
            </w:r>
            <w:r>
              <w:rPr>
                <w:rFonts w:ascii="Times New Roman" w:eastAsiaTheme="minorEastAsia" w:hint="eastAsia"/>
                <w:sz w:val="22"/>
                <w:lang w:val="en-GB"/>
              </w:rPr>
              <w:t xml:space="preserve">, </w:t>
            </w:r>
            <w:r w:rsidR="006E78CE">
              <w:rPr>
                <w:rFonts w:ascii="Times New Roman" w:eastAsiaTheme="minorEastAsia" w:hint="eastAsia"/>
                <w:sz w:val="22"/>
                <w:lang w:val="en-GB"/>
              </w:rPr>
              <w:t>2</w:t>
            </w:r>
            <w:r>
              <w:rPr>
                <w:rFonts w:ascii="Times New Roman" w:eastAsiaTheme="minorEastAsia" w:hint="eastAsia"/>
                <w:sz w:val="22"/>
                <w:lang w:val="en-GB"/>
              </w:rPr>
              <w:t>, 1}</w:t>
            </w:r>
          </w:p>
        </w:tc>
      </w:tr>
    </w:tbl>
    <w:p w:rsidR="001805F7" w:rsidRDefault="001805F7" w:rsidP="00706A5B">
      <w:pPr>
        <w:pStyle w:val="LGTdoc0"/>
        <w:spacing w:before="120" w:afterLines="0" w:line="240" w:lineRule="auto"/>
        <w:ind w:firstLine="400"/>
        <w:rPr>
          <w:szCs w:val="22"/>
          <w:lang w:val="en-US"/>
        </w:rPr>
      </w:pPr>
    </w:p>
    <w:p w:rsidR="009C73F2" w:rsidRDefault="009C73F2" w:rsidP="00706A5B">
      <w:pPr>
        <w:pStyle w:val="LGTdoc0"/>
        <w:spacing w:before="120" w:afterLines="0" w:line="240" w:lineRule="auto"/>
        <w:ind w:firstLine="400"/>
        <w:rPr>
          <w:szCs w:val="22"/>
          <w:lang w:val="en-US"/>
        </w:rPr>
      </w:pPr>
      <w:r>
        <w:rPr>
          <w:rFonts w:hint="eastAsia"/>
          <w:szCs w:val="22"/>
          <w:lang w:val="en-US"/>
        </w:rPr>
        <w:t xml:space="preserve">One remaining topic is how to determine the number of BD candidates for DCI format 4 when </w:t>
      </w:r>
      <w:r w:rsidR="0037411F" w:rsidRPr="00FC118D">
        <w:rPr>
          <w:rFonts w:hint="eastAsia"/>
          <w:szCs w:val="22"/>
          <w:lang w:val="en-US"/>
        </w:rPr>
        <w:t>UL-MIMO is configured</w:t>
      </w:r>
      <w:r>
        <w:rPr>
          <w:rFonts w:hint="eastAsia"/>
          <w:szCs w:val="22"/>
          <w:lang w:val="en-US"/>
        </w:rPr>
        <w:t xml:space="preserve">. As the UL bandwidth can be different from DL bandwidth, the BD </w:t>
      </w:r>
      <w:r>
        <w:rPr>
          <w:szCs w:val="22"/>
          <w:lang w:val="en-US"/>
        </w:rPr>
        <w:t>allocation</w:t>
      </w:r>
      <w:r>
        <w:rPr>
          <w:rFonts w:hint="eastAsia"/>
          <w:szCs w:val="22"/>
          <w:lang w:val="en-US"/>
        </w:rPr>
        <w:t xml:space="preserve"> for DCI format 4 can follow either that of DCI format 0/1 series</w:t>
      </w:r>
      <w:r w:rsidRPr="00FC118D">
        <w:rPr>
          <w:rFonts w:hint="eastAsia"/>
          <w:szCs w:val="22"/>
          <w:lang w:val="en-US"/>
        </w:rPr>
        <w:t xml:space="preserve"> or </w:t>
      </w:r>
      <w:r w:rsidRPr="0009023D">
        <w:rPr>
          <w:rFonts w:eastAsia="MS Mincho"/>
          <w:lang w:eastAsia="ja-JP"/>
        </w:rPr>
        <w:t>DCI format</w:t>
      </w:r>
      <w:r>
        <w:rPr>
          <w:rFonts w:eastAsiaTheme="minorEastAsia" w:hint="eastAsia"/>
        </w:rPr>
        <w:t xml:space="preserve"> 2 series</w:t>
      </w:r>
      <w:r w:rsidRPr="00FC118D">
        <w:rPr>
          <w:rFonts w:hint="eastAsia"/>
          <w:szCs w:val="22"/>
          <w:lang w:val="en-US"/>
        </w:rPr>
        <w:t xml:space="preserve"> </w:t>
      </w:r>
      <w:r>
        <w:rPr>
          <w:rFonts w:hint="eastAsia"/>
          <w:szCs w:val="22"/>
          <w:lang w:val="en-US"/>
        </w:rPr>
        <w:t>depending on the</w:t>
      </w:r>
      <w:r w:rsidRPr="00FC118D">
        <w:rPr>
          <w:rFonts w:hint="eastAsia"/>
          <w:szCs w:val="22"/>
          <w:lang w:val="en-US"/>
        </w:rPr>
        <w:t xml:space="preserve"> UL system bandwidth.</w:t>
      </w:r>
    </w:p>
    <w:p w:rsidR="00FC118D" w:rsidRPr="00F2431C" w:rsidRDefault="00FC118D" w:rsidP="00C15340">
      <w:pPr>
        <w:pStyle w:val="LGTdoc0"/>
        <w:spacing w:before="120" w:afterLines="0" w:line="240" w:lineRule="auto"/>
        <w:ind w:left="425"/>
        <w:rPr>
          <w:szCs w:val="22"/>
          <w:lang w:val="en-US"/>
        </w:rPr>
      </w:pPr>
    </w:p>
    <w:p w:rsidR="00E35AFD" w:rsidRPr="000040FE" w:rsidRDefault="00E35AFD" w:rsidP="00E35AFD">
      <w:pPr>
        <w:pStyle w:val="LGTdoc1"/>
        <w:numPr>
          <w:ilvl w:val="0"/>
          <w:numId w:val="3"/>
        </w:numPr>
        <w:spacing w:beforeLines="0" w:after="0" w:afterAutospacing="0"/>
        <w:rPr>
          <w:lang w:val="en-US"/>
        </w:rPr>
      </w:pPr>
      <w:r>
        <w:rPr>
          <w:rFonts w:hint="eastAsia"/>
        </w:rPr>
        <w:t>S</w:t>
      </w:r>
      <w:r>
        <w:t xml:space="preserve">earch </w:t>
      </w:r>
      <w:r>
        <w:rPr>
          <w:rFonts w:hint="eastAsia"/>
        </w:rPr>
        <w:t>S</w:t>
      </w:r>
      <w:r>
        <w:t xml:space="preserve">pace </w:t>
      </w:r>
      <w:r>
        <w:rPr>
          <w:rFonts w:hint="eastAsia"/>
        </w:rPr>
        <w:t>D</w:t>
      </w:r>
      <w:r>
        <w:t>esign</w:t>
      </w:r>
    </w:p>
    <w:p w:rsidR="00C00D57" w:rsidRDefault="00C00D57" w:rsidP="00C00D57">
      <w:pPr>
        <w:pStyle w:val="LGTdoc0"/>
        <w:spacing w:before="120" w:afterLines="0" w:line="240" w:lineRule="auto"/>
        <w:ind w:firstLine="425"/>
        <w:rPr>
          <w:szCs w:val="22"/>
          <w:lang w:val="en-US"/>
        </w:rPr>
      </w:pPr>
      <w:r w:rsidRPr="00D319CD">
        <w:rPr>
          <w:szCs w:val="22"/>
          <w:lang w:val="en-US"/>
        </w:rPr>
        <w:t xml:space="preserve">For localized </w:t>
      </w:r>
      <w:r>
        <w:rPr>
          <w:rFonts w:hint="eastAsia"/>
          <w:szCs w:val="22"/>
          <w:lang w:val="en-US"/>
        </w:rPr>
        <w:t>E</w:t>
      </w:r>
      <w:r w:rsidRPr="00D319CD">
        <w:rPr>
          <w:szCs w:val="22"/>
          <w:lang w:val="en-US"/>
        </w:rPr>
        <w:t>PDCCH</w:t>
      </w:r>
      <w:r>
        <w:rPr>
          <w:rFonts w:hint="eastAsia"/>
          <w:szCs w:val="22"/>
          <w:lang w:val="en-US"/>
        </w:rPr>
        <w:t>, E</w:t>
      </w:r>
      <w:r w:rsidRPr="00D319CD">
        <w:rPr>
          <w:szCs w:val="22"/>
          <w:lang w:val="en-US"/>
        </w:rPr>
        <w:t xml:space="preserve">PDCCH </w:t>
      </w:r>
      <w:r w:rsidR="00BE0F91">
        <w:rPr>
          <w:rFonts w:hint="eastAsia"/>
          <w:szCs w:val="22"/>
          <w:lang w:val="en-US"/>
        </w:rPr>
        <w:t>BD</w:t>
      </w:r>
      <w:r w:rsidRPr="00D319CD">
        <w:rPr>
          <w:szCs w:val="22"/>
          <w:lang w:val="en-US"/>
        </w:rPr>
        <w:t xml:space="preserve"> candidates of </w:t>
      </w:r>
      <w:r>
        <w:rPr>
          <w:rFonts w:hint="eastAsia"/>
          <w:szCs w:val="22"/>
          <w:lang w:val="en-US"/>
        </w:rPr>
        <w:t>a certain</w:t>
      </w:r>
      <w:r w:rsidRPr="00D319CD">
        <w:rPr>
          <w:szCs w:val="22"/>
          <w:lang w:val="en-US"/>
        </w:rPr>
        <w:t xml:space="preserve"> aggregation level </w:t>
      </w:r>
      <w:r>
        <w:rPr>
          <w:rFonts w:hint="eastAsia"/>
          <w:szCs w:val="22"/>
          <w:lang w:val="en-US"/>
        </w:rPr>
        <w:t>need to be</w:t>
      </w:r>
      <w:r w:rsidRPr="00D319CD">
        <w:rPr>
          <w:szCs w:val="22"/>
          <w:lang w:val="en-US"/>
        </w:rPr>
        <w:t xml:space="preserve"> distributed among </w:t>
      </w:r>
      <w:r w:rsidRPr="00800AC3">
        <w:rPr>
          <w:i/>
          <w:szCs w:val="22"/>
          <w:lang w:val="en-US"/>
        </w:rPr>
        <w:t>N</w:t>
      </w:r>
      <w:r w:rsidRPr="00D319CD">
        <w:rPr>
          <w:szCs w:val="22"/>
          <w:lang w:val="en-US"/>
        </w:rPr>
        <w:t xml:space="preserve"> PRB pairs of </w:t>
      </w:r>
      <w:r>
        <w:rPr>
          <w:rFonts w:hint="eastAsia"/>
          <w:szCs w:val="22"/>
          <w:lang w:val="en-US"/>
        </w:rPr>
        <w:t>an</w:t>
      </w:r>
      <w:r w:rsidRPr="00D319CD">
        <w:rPr>
          <w:szCs w:val="22"/>
          <w:lang w:val="en-US"/>
        </w:rPr>
        <w:t xml:space="preserve"> </w:t>
      </w:r>
      <w:r>
        <w:rPr>
          <w:rFonts w:hint="eastAsia"/>
          <w:szCs w:val="22"/>
          <w:lang w:val="en-US"/>
        </w:rPr>
        <w:t>E</w:t>
      </w:r>
      <w:r w:rsidRPr="00D319CD">
        <w:rPr>
          <w:szCs w:val="22"/>
          <w:lang w:val="en-US"/>
        </w:rPr>
        <w:t>PDCCH set as much as possible</w:t>
      </w:r>
      <w:r>
        <w:rPr>
          <w:rFonts w:hint="eastAsia"/>
          <w:szCs w:val="22"/>
          <w:lang w:val="en-US"/>
        </w:rPr>
        <w:t xml:space="preserve">. By doing this operation, we can </w:t>
      </w:r>
      <w:r>
        <w:rPr>
          <w:szCs w:val="22"/>
          <w:lang w:val="en-US"/>
        </w:rPr>
        <w:t>achieve</w:t>
      </w:r>
      <w:r>
        <w:rPr>
          <w:rFonts w:hint="eastAsia"/>
          <w:szCs w:val="22"/>
          <w:lang w:val="en-US"/>
        </w:rPr>
        <w:t xml:space="preserve"> the high frequency selection diversity in localized EPDCCH transmission. </w:t>
      </w:r>
      <w:r>
        <w:rPr>
          <w:szCs w:val="22"/>
          <w:lang w:val="en-US"/>
        </w:rPr>
        <w:t>A</w:t>
      </w:r>
      <w:r>
        <w:rPr>
          <w:rFonts w:hint="eastAsia"/>
          <w:szCs w:val="22"/>
          <w:lang w:val="en-US"/>
        </w:rPr>
        <w:t xml:space="preserve">lso for the simplicity of implementation, </w:t>
      </w:r>
      <w:r w:rsidRPr="00756C6D">
        <w:rPr>
          <w:rFonts w:hint="eastAsia"/>
          <w:i/>
          <w:szCs w:val="22"/>
          <w:lang w:val="en-US"/>
        </w:rPr>
        <w:t>L</w:t>
      </w:r>
      <w:r>
        <w:rPr>
          <w:rFonts w:hint="eastAsia"/>
          <w:szCs w:val="22"/>
          <w:lang w:val="en-US"/>
        </w:rPr>
        <w:t xml:space="preserve"> ECCEs which are aggregated consecutively in logical domain are used for defining EPDCCH candidate</w:t>
      </w:r>
      <w:r w:rsidRPr="00756C6D">
        <w:rPr>
          <w:rFonts w:hint="eastAsia"/>
          <w:i/>
          <w:szCs w:val="22"/>
          <w:lang w:val="en-US"/>
        </w:rPr>
        <w:t xml:space="preserve"> </w:t>
      </w:r>
      <w:r>
        <w:rPr>
          <w:rFonts w:hint="eastAsia"/>
          <w:i/>
          <w:szCs w:val="22"/>
          <w:lang w:val="en-US"/>
        </w:rPr>
        <w:t xml:space="preserve">m </w:t>
      </w:r>
      <w:r>
        <w:rPr>
          <w:rFonts w:hint="eastAsia"/>
          <w:szCs w:val="22"/>
          <w:lang w:val="en-US"/>
        </w:rPr>
        <w:t>at</w:t>
      </w:r>
      <w:r w:rsidRPr="00F85FA5">
        <w:rPr>
          <w:szCs w:val="22"/>
          <w:lang w:val="en-US"/>
        </w:rPr>
        <w:t xml:space="preserve"> aggregation </w:t>
      </w:r>
      <w:r w:rsidRPr="00E07B4E">
        <w:rPr>
          <w:szCs w:val="22"/>
          <w:lang w:val="en-US"/>
        </w:rPr>
        <w:t xml:space="preserve">level </w:t>
      </w:r>
      <w:r w:rsidRPr="00E07B4E">
        <w:rPr>
          <w:i/>
          <w:szCs w:val="22"/>
          <w:lang w:val="en-US"/>
        </w:rPr>
        <w:t>L</w:t>
      </w:r>
      <w:r w:rsidR="00EA0806" w:rsidRPr="00E07B4E">
        <w:rPr>
          <w:rFonts w:hint="eastAsia"/>
          <w:i/>
          <w:szCs w:val="22"/>
          <w:lang w:val="en-US"/>
        </w:rPr>
        <w:t xml:space="preserve"> </w:t>
      </w:r>
      <w:r w:rsidR="00EA0806" w:rsidRPr="00E07B4E">
        <w:rPr>
          <w:rFonts w:hint="eastAsia"/>
          <w:szCs w:val="22"/>
          <w:lang w:val="en-US"/>
        </w:rPr>
        <w:t>[</w:t>
      </w:r>
      <w:r w:rsidR="00E07B4E" w:rsidRPr="00E07B4E">
        <w:rPr>
          <w:rFonts w:hint="eastAsia"/>
          <w:szCs w:val="22"/>
          <w:lang w:val="en-US"/>
        </w:rPr>
        <w:t>3</w:t>
      </w:r>
      <w:r w:rsidR="00EA0806" w:rsidRPr="00E07B4E">
        <w:rPr>
          <w:rFonts w:hint="eastAsia"/>
          <w:szCs w:val="22"/>
          <w:lang w:val="en-US"/>
        </w:rPr>
        <w:t>]</w:t>
      </w:r>
      <w:r w:rsidRPr="00E07B4E">
        <w:rPr>
          <w:rFonts w:hint="eastAsia"/>
          <w:szCs w:val="22"/>
          <w:lang w:val="en-US"/>
        </w:rPr>
        <w:t xml:space="preserve">. </w:t>
      </w:r>
      <w:r w:rsidRPr="00E07B4E">
        <w:rPr>
          <w:szCs w:val="22"/>
          <w:lang w:val="en-US"/>
        </w:rPr>
        <w:t>In order to realize the placement of each localized EPDCCH candidate that satisfies the above mentioned</w:t>
      </w:r>
      <w:r w:rsidRPr="002D47B7">
        <w:rPr>
          <w:szCs w:val="22"/>
          <w:lang w:val="en-US"/>
        </w:rPr>
        <w:t xml:space="preserve"> </w:t>
      </w:r>
      <w:r>
        <w:rPr>
          <w:rFonts w:hint="eastAsia"/>
          <w:szCs w:val="22"/>
          <w:lang w:val="en-US"/>
        </w:rPr>
        <w:t>p</w:t>
      </w:r>
      <w:r w:rsidRPr="002D47B7">
        <w:rPr>
          <w:szCs w:val="22"/>
          <w:lang w:val="en-US"/>
        </w:rPr>
        <w:t xml:space="preserve">roperty, the ECCE </w:t>
      </w:r>
      <w:r w:rsidR="001436E1" w:rsidRPr="002D47B7">
        <w:rPr>
          <w:szCs w:val="22"/>
          <w:lang w:val="en-US"/>
        </w:rPr>
        <w:t>ind</w:t>
      </w:r>
      <w:r w:rsidR="001436E1">
        <w:rPr>
          <w:rFonts w:hint="eastAsia"/>
          <w:szCs w:val="22"/>
          <w:lang w:val="en-US"/>
        </w:rPr>
        <w:t>ices</w:t>
      </w:r>
      <w:r w:rsidR="001436E1" w:rsidRPr="002D47B7">
        <w:rPr>
          <w:szCs w:val="22"/>
          <w:lang w:val="en-US"/>
        </w:rPr>
        <w:t xml:space="preserve"> </w:t>
      </w:r>
      <w:r w:rsidRPr="002D47B7">
        <w:rPr>
          <w:szCs w:val="22"/>
          <w:lang w:val="en-US"/>
        </w:rPr>
        <w:t xml:space="preserve">corresponding to </w:t>
      </w:r>
      <w:r w:rsidRPr="00D319CD">
        <w:rPr>
          <w:szCs w:val="22"/>
          <w:lang w:val="en-US"/>
        </w:rPr>
        <w:t xml:space="preserve">localized </w:t>
      </w:r>
      <w:r w:rsidRPr="002D47B7">
        <w:rPr>
          <w:szCs w:val="22"/>
          <w:lang w:val="en-US"/>
        </w:rPr>
        <w:t xml:space="preserve">EPDCCH candidate </w:t>
      </w:r>
      <w:r w:rsidRPr="002D47B7">
        <w:rPr>
          <w:i/>
          <w:szCs w:val="22"/>
          <w:lang w:val="en-US"/>
        </w:rPr>
        <w:t>m</w:t>
      </w:r>
      <w:r w:rsidRPr="002D47B7">
        <w:rPr>
          <w:szCs w:val="22"/>
          <w:lang w:val="en-US"/>
        </w:rPr>
        <w:t xml:space="preserve"> </w:t>
      </w:r>
      <w:r>
        <w:rPr>
          <w:rFonts w:hint="eastAsia"/>
          <w:szCs w:val="22"/>
          <w:lang w:val="en-US"/>
        </w:rPr>
        <w:t>at</w:t>
      </w:r>
      <w:r w:rsidRPr="002D47B7">
        <w:rPr>
          <w:szCs w:val="22"/>
          <w:lang w:val="en-US"/>
        </w:rPr>
        <w:t xml:space="preserve"> aggregation level </w:t>
      </w:r>
      <w:r w:rsidRPr="002D47B7">
        <w:rPr>
          <w:i/>
          <w:szCs w:val="22"/>
          <w:lang w:val="en-US"/>
        </w:rPr>
        <w:t>L</w:t>
      </w:r>
      <w:r w:rsidRPr="002D47B7">
        <w:rPr>
          <w:szCs w:val="22"/>
          <w:lang w:val="en-US"/>
        </w:rPr>
        <w:t xml:space="preserve"> is given by </w:t>
      </w:r>
    </w:p>
    <w:p w:rsidR="00C00D57" w:rsidRDefault="00C00D57" w:rsidP="00C00D57">
      <w:pPr>
        <w:pStyle w:val="LGTdoc0"/>
        <w:spacing w:before="120" w:afterLines="0" w:line="240" w:lineRule="auto"/>
        <w:ind w:left="425"/>
        <w:rPr>
          <w:szCs w:val="22"/>
          <w:lang w:val="en-US"/>
        </w:rPr>
      </w:pPr>
    </w:p>
    <w:p w:rsidR="00C00D57" w:rsidRPr="00256FBA" w:rsidRDefault="007D3B6E" w:rsidP="00C00D57">
      <w:pPr>
        <w:pStyle w:val="LGTdoc0"/>
        <w:spacing w:before="120" w:afterLines="0" w:line="240" w:lineRule="auto"/>
        <w:jc w:val="right"/>
        <w:rPr>
          <w:szCs w:val="22"/>
          <w:lang w:val="en-US"/>
        </w:rPr>
      </w:pPr>
      <m:oMath>
        <m:sSubSup>
          <m:sSubSupPr>
            <m:ctrlPr>
              <w:rPr>
                <w:rFonts w:ascii="Cambria Math" w:hAnsi="Cambria Math"/>
                <w:i/>
                <w:szCs w:val="22"/>
                <w:lang w:val="en-US"/>
              </w:rPr>
            </m:ctrlPr>
          </m:sSubSupPr>
          <m:e>
            <m:r>
              <w:rPr>
                <w:rFonts w:ascii="Cambria Math" w:hAnsi="Cambria Math"/>
                <w:szCs w:val="22"/>
                <w:lang w:val="en-US"/>
              </w:rPr>
              <m:t>S</m:t>
            </m:r>
          </m:e>
          <m:sub>
            <m:r>
              <w:rPr>
                <w:rFonts w:ascii="Cambria Math" w:hAnsi="Cambria Math"/>
                <w:szCs w:val="22"/>
                <w:lang w:val="en-US"/>
              </w:rPr>
              <m:t>k,t</m:t>
            </m:r>
          </m:sub>
          <m:sup>
            <m:d>
              <m:dPr>
                <m:ctrlPr>
                  <w:rPr>
                    <w:rFonts w:ascii="Cambria Math" w:hAnsi="Cambria Math"/>
                    <w:szCs w:val="22"/>
                    <w:lang w:val="en-US"/>
                  </w:rPr>
                </m:ctrlPr>
              </m:dPr>
              <m:e>
                <m:r>
                  <w:rPr>
                    <w:rFonts w:ascii="Cambria Math" w:hAnsi="Cambria Math"/>
                    <w:szCs w:val="22"/>
                    <w:lang w:val="en-US"/>
                  </w:rPr>
                  <m:t>L</m:t>
                </m:r>
              </m:e>
            </m:d>
          </m:sup>
        </m:sSubSup>
        <m:r>
          <w:rPr>
            <w:rFonts w:ascii="Cambria Math" w:hAnsi="Cambria Math"/>
            <w:szCs w:val="22"/>
            <w:lang w:val="en-US"/>
          </w:rPr>
          <m:t>=L</m:t>
        </m:r>
        <m:r>
          <m:rPr>
            <m:sty m:val="p"/>
          </m:rPr>
          <w:rPr>
            <w:rFonts w:ascii="Cambria Math" w:hAnsi="Cambria Math"/>
            <w:szCs w:val="22"/>
            <w:lang w:val="en-US"/>
          </w:rPr>
          <m:t>∙</m:t>
        </m:r>
        <m:d>
          <m:dPr>
            <m:begChr m:val="{"/>
            <m:endChr m:val="}"/>
            <m:ctrlPr>
              <w:rPr>
                <w:rFonts w:ascii="Cambria Math" w:hAnsi="Cambria Math"/>
                <w:szCs w:val="22"/>
                <w:lang w:val="en-US"/>
              </w:rPr>
            </m:ctrlPr>
          </m:dPr>
          <m:e>
            <m:r>
              <m:rPr>
                <m:sty m:val="p"/>
              </m:rPr>
              <w:rPr>
                <w:rFonts w:ascii="Cambria Math" w:hAnsi="Cambria Math"/>
                <w:szCs w:val="22"/>
                <w:lang w:val="en-US"/>
              </w:rPr>
              <m:t xml:space="preserve"> </m:t>
            </m:r>
            <m:d>
              <m:dPr>
                <m:ctrlPr>
                  <w:rPr>
                    <w:rFonts w:ascii="Cambria Math" w:hAnsi="Cambria Math"/>
                    <w:szCs w:val="22"/>
                    <w:lang w:val="en-US"/>
                  </w:rPr>
                </m:ctrlPr>
              </m:dPr>
              <m:e>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k,t</m:t>
                    </m:r>
                  </m:sub>
                  <m:sup>
                    <m:r>
                      <w:rPr>
                        <w:rFonts w:ascii="Cambria Math" w:hAnsi="Cambria Math"/>
                        <w:szCs w:val="22"/>
                        <w:lang w:val="en-US"/>
                      </w:rPr>
                      <m:t>(L)</m:t>
                    </m:r>
                  </m:sup>
                </m:sSubSup>
                <m:r>
                  <m:rPr>
                    <m:sty m:val="p"/>
                  </m:rPr>
                  <w:rPr>
                    <w:rFonts w:ascii="Cambria Math" w:hAnsi="Cambria Math"/>
                    <w:szCs w:val="22"/>
                    <w:lang w:val="en-US"/>
                  </w:rPr>
                  <m:t xml:space="preserve">+ </m:t>
                </m:r>
                <m:r>
                  <w:rPr>
                    <w:rFonts w:ascii="Cambria Math" w:hAnsi="Cambria Math"/>
                    <w:szCs w:val="22"/>
                    <w:lang w:val="en-US"/>
                  </w:rPr>
                  <m:t>m</m:t>
                </m:r>
                <m:r>
                  <m:rPr>
                    <m:sty m:val="p"/>
                  </m:rP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G</m:t>
                    </m:r>
                  </m:e>
                  <m:sub>
                    <m:r>
                      <w:rPr>
                        <w:rFonts w:ascii="Cambria Math" w:hAnsi="Cambria Math"/>
                        <w:szCs w:val="22"/>
                        <w:lang w:val="en-US"/>
                      </w:rPr>
                      <m:t>t</m:t>
                    </m:r>
                  </m:sub>
                </m:sSub>
              </m:e>
            </m:d>
            <m:r>
              <m:rPr>
                <m:sty m:val="p"/>
              </m:rPr>
              <w:rPr>
                <w:rFonts w:ascii="Cambria Math" w:hAnsi="Cambria Math"/>
                <w:szCs w:val="22"/>
                <w:lang w:val="en-US"/>
              </w:rPr>
              <m:t xml:space="preserve"> mod </m:t>
            </m:r>
            <m:d>
              <m:dPr>
                <m:ctrlPr>
                  <w:rPr>
                    <w:rFonts w:ascii="Cambria Math" w:hAnsi="Cambria Math"/>
                    <w:szCs w:val="22"/>
                    <w:lang w:val="en-US"/>
                  </w:rPr>
                </m:ctrlPr>
              </m:dPr>
              <m:e>
                <m:sSubSup>
                  <m:sSubSupPr>
                    <m:ctrlPr>
                      <w:rPr>
                        <w:rFonts w:ascii="Cambria Math" w:hAnsi="Cambria Math"/>
                        <w:szCs w:val="22"/>
                        <w:lang w:val="en-US"/>
                      </w:rPr>
                    </m:ctrlPr>
                  </m:sSubSupPr>
                  <m:e>
                    <m:r>
                      <w:rPr>
                        <w:rFonts w:ascii="Cambria Math" w:hAnsi="Cambria Math"/>
                        <w:szCs w:val="22"/>
                        <w:lang w:val="en-US"/>
                      </w:rPr>
                      <m:t>N</m:t>
                    </m:r>
                  </m:e>
                  <m:sub>
                    <m:r>
                      <w:rPr>
                        <w:rFonts w:ascii="Cambria Math" w:hAnsi="Cambria Math"/>
                        <w:szCs w:val="22"/>
                        <w:lang w:val="en-US"/>
                      </w:rPr>
                      <m:t>k,t</m:t>
                    </m:r>
                  </m:sub>
                  <m:sup>
                    <m:r>
                      <m:rPr>
                        <m:sty m:val="p"/>
                      </m:rPr>
                      <w:rPr>
                        <w:rFonts w:ascii="Cambria Math" w:hAnsi="Cambria Math"/>
                        <w:szCs w:val="22"/>
                        <w:lang w:val="en-US"/>
                      </w:rPr>
                      <m:t>'</m:t>
                    </m:r>
                  </m:sup>
                </m:sSubSup>
              </m:e>
            </m:d>
          </m:e>
        </m:d>
        <m:r>
          <m:rPr>
            <m:sty m:val="p"/>
          </m:rPr>
          <w:rPr>
            <w:rFonts w:ascii="Cambria Math" w:hAnsi="Cambria Math"/>
            <w:szCs w:val="22"/>
            <w:lang w:val="en-US"/>
          </w:rPr>
          <m:t>+</m:t>
        </m:r>
        <m:r>
          <w:rPr>
            <w:rFonts w:ascii="Cambria Math" w:hAnsi="Cambria Math"/>
            <w:szCs w:val="22"/>
            <w:lang w:val="en-US"/>
          </w:rPr>
          <m:t>i</m:t>
        </m:r>
      </m:oMath>
      <w:r w:rsidR="000F43D5">
        <w:rPr>
          <w:rFonts w:hint="eastAsia"/>
          <w:szCs w:val="22"/>
          <w:lang w:val="en-US"/>
        </w:rPr>
        <w:t xml:space="preserve">,                                               </w:t>
      </w:r>
      <w:r w:rsidR="00C00D57">
        <w:rPr>
          <w:rFonts w:hint="eastAsia"/>
          <w:szCs w:val="22"/>
          <w:lang w:val="en-US"/>
        </w:rPr>
        <w:t xml:space="preserve"> (1)</w:t>
      </w:r>
    </w:p>
    <w:p w:rsidR="00C00D57" w:rsidRDefault="00C00D57" w:rsidP="00C00D57">
      <w:pPr>
        <w:pStyle w:val="LGTdoc0"/>
        <w:spacing w:before="120" w:afterLines="0" w:line="240" w:lineRule="auto"/>
        <w:ind w:left="425"/>
        <w:rPr>
          <w:szCs w:val="22"/>
          <w:lang w:val="en-US"/>
        </w:rPr>
      </w:pPr>
    </w:p>
    <w:p w:rsidR="00A332B7" w:rsidRDefault="00C00D57" w:rsidP="00FB48A1">
      <w:pPr>
        <w:pStyle w:val="LGTdoc0"/>
        <w:spacing w:before="120" w:afterLines="0" w:line="240" w:lineRule="auto"/>
        <w:rPr>
          <w:szCs w:val="22"/>
          <w:lang w:val="en-US"/>
        </w:rPr>
      </w:pPr>
      <w:r>
        <w:rPr>
          <w:rFonts w:hint="eastAsia"/>
          <w:iCs/>
        </w:rPr>
        <w:t>where</w:t>
      </w:r>
      <w:r>
        <w:rPr>
          <w:rFonts w:hint="eastAsia"/>
          <w:szCs w:val="22"/>
          <w:lang w:val="en-US"/>
        </w:rPr>
        <w:t xml:space="preserve"> </w:t>
      </w:r>
      <w:r w:rsidRPr="00936697">
        <w:rPr>
          <w:rFonts w:hint="eastAsia"/>
          <w:i/>
          <w:szCs w:val="22"/>
          <w:lang w:val="en-US"/>
        </w:rPr>
        <w:t>i</w:t>
      </w:r>
      <w:r>
        <w:rPr>
          <w:rFonts w:hint="eastAsia"/>
          <w:szCs w:val="22"/>
          <w:lang w:val="en-US"/>
        </w:rPr>
        <w:t xml:space="preserve"> = 0,</w:t>
      </w:r>
      <w:r>
        <w:rPr>
          <w:szCs w:val="22"/>
          <w:lang w:val="en-US"/>
        </w:rPr>
        <w:t>…</w:t>
      </w:r>
      <w:r>
        <w:rPr>
          <w:rFonts w:hint="eastAsia"/>
          <w:szCs w:val="22"/>
          <w:lang w:val="en-US"/>
        </w:rPr>
        <w:t xml:space="preserve">, </w:t>
      </w:r>
      <m:oMath>
        <m:r>
          <w:rPr>
            <w:rFonts w:ascii="Cambria Math" w:hAnsi="Cambria Math"/>
            <w:szCs w:val="22"/>
            <w:lang w:val="en-US"/>
          </w:rPr>
          <m:t>L-1</m:t>
        </m:r>
      </m:oMath>
      <w:r>
        <w:rPr>
          <w:rFonts w:hint="eastAsia"/>
          <w:szCs w:val="22"/>
          <w:lang w:val="en-US"/>
        </w:rPr>
        <w:t xml:space="preserve">, </w:t>
      </w:r>
      <w:r w:rsidR="001B3A9B">
        <w:rPr>
          <w:rFonts w:hint="eastAsia"/>
          <w:i/>
          <w:szCs w:val="22"/>
          <w:lang w:val="en-US"/>
        </w:rPr>
        <w:t>t</w:t>
      </w:r>
      <w:r w:rsidR="001B3A9B">
        <w:rPr>
          <w:rFonts w:hint="eastAsia"/>
          <w:szCs w:val="22"/>
          <w:lang w:val="en-US"/>
        </w:rPr>
        <w:t xml:space="preserve"> = 0,</w:t>
      </w:r>
      <w:r w:rsidR="001B3A9B">
        <w:rPr>
          <w:szCs w:val="22"/>
          <w:lang w:val="en-US"/>
        </w:rPr>
        <w:t>…</w:t>
      </w:r>
      <w:r w:rsidR="001B3A9B">
        <w:rPr>
          <w:rFonts w:hint="eastAsia"/>
          <w:szCs w:val="22"/>
          <w:lang w:val="en-US"/>
        </w:rPr>
        <w:t xml:space="preserve">, </w:t>
      </w:r>
      <m:oMath>
        <m:d>
          <m:dPr>
            <m:ctrlPr>
              <w:rPr>
                <w:rFonts w:ascii="Cambria Math" w:hAnsi="Cambria Math"/>
                <w:i/>
                <w:szCs w:val="22"/>
                <w:lang w:val="en-US"/>
              </w:rPr>
            </m:ctrlPr>
          </m:dPr>
          <m:e>
            <m:r>
              <w:rPr>
                <w:rFonts w:ascii="Cambria Math" w:hAnsi="Cambria Math"/>
                <w:szCs w:val="22"/>
                <w:lang w:val="en-US"/>
              </w:rPr>
              <m:t>T-1</m:t>
            </m:r>
          </m:e>
        </m:d>
      </m:oMath>
      <w:r w:rsidR="001B3A9B">
        <w:rPr>
          <w:rFonts w:hint="eastAsia"/>
          <w:szCs w:val="22"/>
          <w:lang w:val="en-US"/>
        </w:rPr>
        <w:t>,</w:t>
      </w:r>
      <m:oMath>
        <m:r>
          <w:rPr>
            <w:rFonts w:ascii="Cambria Math" w:hAnsi="Cambria Math"/>
            <w:szCs w:val="22"/>
            <w:lang w:val="en-US"/>
          </w:rPr>
          <m:t xml:space="preserve"> T</m:t>
        </m:r>
      </m:oMath>
      <w:r w:rsidR="00E9641C">
        <w:rPr>
          <w:rFonts w:hint="eastAsia"/>
          <w:szCs w:val="22"/>
          <w:lang w:val="en-US"/>
        </w:rPr>
        <w:t xml:space="preserve"> is t</w:t>
      </w:r>
      <w:r w:rsidR="00C223E7">
        <w:rPr>
          <w:rFonts w:hint="eastAsia"/>
          <w:szCs w:val="22"/>
          <w:lang w:val="en-US"/>
        </w:rPr>
        <w:t>he total number of EPDCCH sets,</w:t>
      </w:r>
      <w:r w:rsidR="003B5E3F" w:rsidRPr="003B5E3F">
        <w:rPr>
          <w:rFonts w:hint="eastAsia"/>
          <w:i/>
          <w:szCs w:val="22"/>
          <w:lang w:val="en-US"/>
        </w:rPr>
        <w:t xml:space="preserve"> </w:t>
      </w:r>
      <w:r w:rsidR="003B5E3F" w:rsidRPr="00FF14A5">
        <w:rPr>
          <w:rFonts w:hint="eastAsia"/>
          <w:i/>
          <w:szCs w:val="22"/>
          <w:lang w:val="en-US"/>
        </w:rPr>
        <w:t>m</w:t>
      </w:r>
      <w:r w:rsidR="003B5E3F">
        <w:rPr>
          <w:rFonts w:hint="eastAsia"/>
          <w:szCs w:val="22"/>
          <w:lang w:val="en-US"/>
        </w:rPr>
        <w:t xml:space="preserve"> = 0,</w:t>
      </w:r>
      <w:r w:rsidR="003B5E3F">
        <w:rPr>
          <w:szCs w:val="22"/>
          <w:lang w:val="en-US"/>
        </w:rPr>
        <w:t>…</w:t>
      </w:r>
      <w:r w:rsidR="003B5E3F">
        <w:rPr>
          <w:rFonts w:hint="eastAsia"/>
          <w:szCs w:val="22"/>
          <w:lang w:val="en-US"/>
        </w:rPr>
        <w:t xml:space="preserve">, </w:t>
      </w:r>
      <m:oMath>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t</m:t>
                </m:r>
              </m:sub>
              <m:sup>
                <m:d>
                  <m:dPr>
                    <m:ctrlPr>
                      <w:rPr>
                        <w:rFonts w:ascii="Cambria Math" w:hAnsi="Cambria Math"/>
                        <w:i/>
                        <w:szCs w:val="22"/>
                        <w:lang w:val="en-US"/>
                      </w:rPr>
                    </m:ctrlPr>
                  </m:dPr>
                  <m:e>
                    <m:r>
                      <w:rPr>
                        <w:rFonts w:ascii="Cambria Math" w:hAnsi="Cambria Math"/>
                        <w:szCs w:val="22"/>
                        <w:lang w:val="en-US"/>
                      </w:rPr>
                      <m:t>L</m:t>
                    </m:r>
                  </m:e>
                </m:d>
              </m:sup>
            </m:sSubSup>
            <m:r>
              <w:rPr>
                <w:rFonts w:ascii="Cambria Math" w:hAnsi="Cambria Math"/>
                <w:szCs w:val="22"/>
                <w:lang w:val="en-US"/>
              </w:rPr>
              <m:t>-1</m:t>
            </m:r>
          </m:e>
        </m:d>
      </m:oMath>
      <w:r w:rsidR="003B5E3F">
        <w:rPr>
          <w:rFonts w:hint="eastAsia"/>
          <w:szCs w:val="22"/>
          <w:lang w:val="en-US"/>
        </w:rPr>
        <w:t>,</w:t>
      </w:r>
      <w:r w:rsidR="001B3A9B">
        <w:rPr>
          <w:rFonts w:hint="eastAsia"/>
          <w:szCs w:val="22"/>
          <w:lang w:val="en-US"/>
        </w:rPr>
        <w:t xml:space="preserve"> </w:t>
      </w:r>
      <m:oMath>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t</m:t>
            </m:r>
          </m:sub>
          <m:sup>
            <m:d>
              <m:dPr>
                <m:ctrlPr>
                  <w:rPr>
                    <w:rFonts w:ascii="Cambria Math" w:hAnsi="Cambria Math"/>
                    <w:i/>
                    <w:szCs w:val="22"/>
                    <w:lang w:val="en-US"/>
                  </w:rPr>
                </m:ctrlPr>
              </m:dPr>
              <m:e>
                <m:r>
                  <w:rPr>
                    <w:rFonts w:ascii="Cambria Math" w:hAnsi="Cambria Math"/>
                    <w:szCs w:val="22"/>
                    <w:lang w:val="en-US"/>
                  </w:rPr>
                  <m:t>L</m:t>
                </m:r>
              </m:e>
            </m:d>
          </m:sup>
        </m:sSubSup>
      </m:oMath>
      <w:r w:rsidR="00327D87">
        <w:rPr>
          <w:rFonts w:hint="eastAsia"/>
          <w:szCs w:val="22"/>
          <w:lang w:val="en-US"/>
        </w:rPr>
        <w:t xml:space="preserve"> </w:t>
      </w:r>
      <w:r>
        <w:rPr>
          <w:rFonts w:hint="eastAsia"/>
          <w:szCs w:val="22"/>
          <w:lang w:val="en-US"/>
        </w:rPr>
        <w:t>is the total number of E</w:t>
      </w:r>
      <w:r w:rsidRPr="00D319CD">
        <w:rPr>
          <w:szCs w:val="22"/>
          <w:lang w:val="en-US"/>
        </w:rPr>
        <w:t xml:space="preserve">PDCCH candidates </w:t>
      </w:r>
      <w:r>
        <w:rPr>
          <w:rFonts w:hint="eastAsia"/>
          <w:szCs w:val="22"/>
          <w:lang w:val="en-US"/>
        </w:rPr>
        <w:t xml:space="preserve">at aggregation </w:t>
      </w:r>
      <w:bookmarkStart w:id="6" w:name="OLE_LINK3"/>
      <w:bookmarkStart w:id="7" w:name="OLE_LINK4"/>
      <w:r>
        <w:rPr>
          <w:rFonts w:hint="eastAsia"/>
          <w:szCs w:val="22"/>
          <w:lang w:val="en-US"/>
        </w:rPr>
        <w:t xml:space="preserve">level </w:t>
      </w:r>
      <w:r w:rsidRPr="00117595">
        <w:rPr>
          <w:rFonts w:hint="eastAsia"/>
          <w:i/>
          <w:szCs w:val="22"/>
          <w:lang w:val="en-US"/>
        </w:rPr>
        <w:t>L</w:t>
      </w:r>
      <w:r w:rsidR="00327D87">
        <w:rPr>
          <w:rFonts w:hint="eastAsia"/>
          <w:i/>
          <w:szCs w:val="22"/>
          <w:lang w:val="en-US"/>
        </w:rPr>
        <w:t xml:space="preserve"> </w:t>
      </w:r>
      <w:bookmarkEnd w:id="6"/>
      <w:bookmarkEnd w:id="7"/>
      <w:r w:rsidR="00327D87" w:rsidRPr="00327D87">
        <w:rPr>
          <w:rFonts w:hint="eastAsia"/>
          <w:szCs w:val="22"/>
          <w:lang w:val="en-US"/>
        </w:rPr>
        <w:t xml:space="preserve">in </w:t>
      </w:r>
      <w:r w:rsidR="00327D87">
        <w:rPr>
          <w:rFonts w:hint="eastAsia"/>
          <w:szCs w:val="22"/>
          <w:lang w:val="en-US"/>
        </w:rPr>
        <w:t>EPDCCH set #</w:t>
      </w:r>
      <w:r w:rsidR="000F03CA" w:rsidRPr="000F03CA">
        <w:rPr>
          <w:i/>
          <w:szCs w:val="22"/>
          <w:lang w:val="en-US"/>
        </w:rPr>
        <w:t>t</w:t>
      </w:r>
      <w:r w:rsidRPr="005B7748">
        <w:rPr>
          <w:rFonts w:hint="eastAsia"/>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G</m:t>
            </m:r>
          </m:e>
          <m:sub>
            <m:r>
              <w:rPr>
                <w:rFonts w:ascii="Cambria Math" w:hAnsi="Cambria Math"/>
                <w:szCs w:val="22"/>
                <w:lang w:val="en-US"/>
              </w:rPr>
              <m:t>t</m:t>
            </m:r>
          </m:sub>
        </m:sSub>
      </m:oMath>
      <w:r w:rsidR="00FF4A0C" w:rsidRPr="005B7748">
        <w:rPr>
          <w:rFonts w:hint="eastAsia"/>
          <w:szCs w:val="22"/>
          <w:lang w:val="en-US"/>
        </w:rPr>
        <w:t xml:space="preserve"> </w:t>
      </w:r>
      <w:r w:rsidRPr="005B7748">
        <w:rPr>
          <w:rFonts w:hint="eastAsia"/>
          <w:szCs w:val="22"/>
          <w:lang w:val="en-US"/>
        </w:rPr>
        <w:t xml:space="preserve">is the offset value </w:t>
      </w:r>
      <w:r w:rsidRPr="005B7748">
        <w:rPr>
          <w:szCs w:val="22"/>
          <w:lang w:val="en-US"/>
        </w:rPr>
        <w:t>between</w:t>
      </w:r>
      <w:r w:rsidRPr="005B7748">
        <w:rPr>
          <w:rFonts w:hint="eastAsia"/>
          <w:szCs w:val="22"/>
          <w:lang w:val="en-US"/>
        </w:rPr>
        <w:t xml:space="preserve"> </w:t>
      </w:r>
      <m:oMath>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t</m:t>
            </m:r>
          </m:sub>
          <m:sup>
            <m:d>
              <m:dPr>
                <m:ctrlPr>
                  <w:rPr>
                    <w:rFonts w:ascii="Cambria Math" w:hAnsi="Cambria Math"/>
                    <w:i/>
                    <w:szCs w:val="22"/>
                    <w:lang w:val="en-US"/>
                  </w:rPr>
                </m:ctrlPr>
              </m:dPr>
              <m:e>
                <m:r>
                  <w:rPr>
                    <w:rFonts w:ascii="Cambria Math" w:hAnsi="Cambria Math"/>
                    <w:szCs w:val="22"/>
                    <w:lang w:val="en-US"/>
                  </w:rPr>
                  <m:t>L</m:t>
                </m:r>
              </m:e>
            </m:d>
          </m:sup>
        </m:sSubSup>
      </m:oMath>
      <w:r w:rsidR="00464A83" w:rsidRPr="005B7748">
        <w:rPr>
          <w:rFonts w:hint="eastAsia"/>
          <w:szCs w:val="22"/>
          <w:lang w:val="en-US"/>
        </w:rPr>
        <w:t xml:space="preserve"> </w:t>
      </w:r>
      <w:r w:rsidR="001436E1" w:rsidRPr="005B7748">
        <w:rPr>
          <w:szCs w:val="22"/>
          <w:lang w:val="en-US"/>
        </w:rPr>
        <w:t>PDCCH candidates</w:t>
      </w:r>
      <w:r w:rsidR="00327D87" w:rsidRPr="005B7748">
        <w:rPr>
          <w:rFonts w:hint="eastAsia"/>
          <w:szCs w:val="22"/>
          <w:lang w:val="en-US"/>
        </w:rPr>
        <w:t xml:space="preserve"> in EPDCCH set #</w:t>
      </w:r>
      <w:r w:rsidR="00327D87" w:rsidRPr="005B7748">
        <w:rPr>
          <w:rFonts w:hint="eastAsia"/>
          <w:i/>
          <w:szCs w:val="22"/>
          <w:lang w:val="en-US"/>
        </w:rPr>
        <w:t>t</w:t>
      </w:r>
      <w:r w:rsidRPr="005B7748">
        <w:rPr>
          <w:rFonts w:hint="eastAsia"/>
          <w:szCs w:val="22"/>
          <w:lang w:val="en-US"/>
        </w:rPr>
        <w:t>,</w:t>
      </w:r>
      <m:oMath>
        <m:r>
          <m:rPr>
            <m:sty m:val="p"/>
          </m:rPr>
          <w:rPr>
            <w:rFonts w:ascii="Cambria Math" w:hAnsi="Cambria Math"/>
            <w:szCs w:val="22"/>
            <w:lang w:val="en-US"/>
          </w:rPr>
          <m:t xml:space="preserve"> </m:t>
        </m:r>
        <m:sSubSup>
          <m:sSubSupPr>
            <m:ctrlPr>
              <w:rPr>
                <w:rFonts w:ascii="Cambria Math" w:hAnsi="Cambria Math"/>
                <w:szCs w:val="22"/>
                <w:lang w:val="en-US"/>
              </w:rPr>
            </m:ctrlPr>
          </m:sSubSupPr>
          <m:e>
            <m:r>
              <w:rPr>
                <w:rFonts w:ascii="Cambria Math" w:hAnsi="Cambria Math"/>
                <w:szCs w:val="22"/>
                <w:lang w:val="en-US"/>
              </w:rPr>
              <m:t>N</m:t>
            </m:r>
          </m:e>
          <m:sub>
            <m:r>
              <w:rPr>
                <w:rFonts w:ascii="Cambria Math" w:hAnsi="Cambria Math"/>
                <w:szCs w:val="22"/>
                <w:lang w:val="en-US"/>
              </w:rPr>
              <m:t>k,t</m:t>
            </m:r>
          </m:sub>
          <m:sup>
            <m:r>
              <m:rPr>
                <m:sty m:val="p"/>
              </m:rPr>
              <w:rPr>
                <w:rFonts w:ascii="Cambria Math" w:hAnsi="Cambria Math"/>
                <w:szCs w:val="22"/>
                <w:lang w:val="en-US"/>
              </w:rPr>
              <m:t>'</m:t>
            </m:r>
          </m:sup>
        </m:sSubSup>
      </m:oMath>
      <w:r w:rsidR="006C704D" w:rsidRPr="005B7748">
        <w:rPr>
          <w:rFonts w:hint="eastAsia"/>
          <w:szCs w:val="22"/>
          <w:lang w:val="en-US"/>
        </w:rPr>
        <w:t xml:space="preserve"> is the total number of ECCEs of EPDCCH set #</w:t>
      </w:r>
      <w:r w:rsidR="006C704D" w:rsidRPr="005B7748">
        <w:rPr>
          <w:i/>
          <w:szCs w:val="22"/>
          <w:lang w:val="en-US"/>
        </w:rPr>
        <w:t>t</w:t>
      </w:r>
      <w:r w:rsidR="006C704D" w:rsidRPr="005B7748">
        <w:rPr>
          <w:rFonts w:hint="eastAsia"/>
          <w:i/>
          <w:szCs w:val="22"/>
          <w:lang w:val="en-US"/>
        </w:rPr>
        <w:t xml:space="preserve"> </w:t>
      </w:r>
      <w:r w:rsidR="006C704D" w:rsidRPr="005B7748">
        <w:rPr>
          <w:rFonts w:hint="eastAsia"/>
          <w:szCs w:val="22"/>
          <w:lang w:val="en-US"/>
        </w:rPr>
        <w:t xml:space="preserve">in subframe </w:t>
      </w:r>
      <w:r w:rsidR="006C704D" w:rsidRPr="005B7748">
        <w:rPr>
          <w:rFonts w:hint="eastAsia"/>
          <w:i/>
          <w:szCs w:val="22"/>
          <w:lang w:val="en-US"/>
        </w:rPr>
        <w:t>k</w:t>
      </w:r>
      <w:r w:rsidR="006C704D" w:rsidRPr="005B7748">
        <w:rPr>
          <w:rFonts w:hint="eastAsia"/>
          <w:szCs w:val="22"/>
          <w:lang w:val="en-US"/>
        </w:rPr>
        <w:t xml:space="preserve">, </w:t>
      </w:r>
      <w:r w:rsidRPr="005B7748">
        <w:rPr>
          <w:rFonts w:hint="eastAsia"/>
          <w:szCs w:val="22"/>
          <w:lang w:val="en-US"/>
        </w:rPr>
        <w:t xml:space="preserve">and </w:t>
      </w:r>
      <m:oMath>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k,t</m:t>
            </m:r>
          </m:sub>
          <m:sup>
            <m:r>
              <w:rPr>
                <w:rFonts w:ascii="Cambria Math" w:hAnsi="Cambria Math"/>
                <w:szCs w:val="22"/>
                <w:lang w:val="en-US"/>
              </w:rPr>
              <m:t>(L)</m:t>
            </m:r>
          </m:sup>
        </m:sSubSup>
      </m:oMath>
      <w:r w:rsidR="0065225C" w:rsidRPr="005B7748">
        <w:rPr>
          <w:iCs/>
        </w:rPr>
        <w:t xml:space="preserve"> </w:t>
      </w:r>
      <w:r w:rsidRPr="005B7748">
        <w:rPr>
          <w:iCs/>
        </w:rPr>
        <w:t xml:space="preserve">is </w:t>
      </w:r>
      <w:r w:rsidR="00F2431C" w:rsidRPr="005B7748">
        <w:rPr>
          <w:rFonts w:hint="eastAsia"/>
          <w:iCs/>
        </w:rPr>
        <w:t>the starting ECCE index of the search space for</w:t>
      </w:r>
      <w:r w:rsidR="00F2431C">
        <w:rPr>
          <w:rFonts w:hint="eastAsia"/>
          <w:iCs/>
        </w:rPr>
        <w:t xml:space="preserve"> the aggregation </w:t>
      </w:r>
      <w:r w:rsidR="00C66728">
        <w:rPr>
          <w:rFonts w:hint="eastAsia"/>
          <w:szCs w:val="22"/>
          <w:lang w:val="en-US"/>
        </w:rPr>
        <w:t xml:space="preserve">level </w:t>
      </w:r>
      <w:r w:rsidR="00C66728" w:rsidRPr="00117595">
        <w:rPr>
          <w:rFonts w:hint="eastAsia"/>
          <w:i/>
          <w:szCs w:val="22"/>
          <w:lang w:val="en-US"/>
        </w:rPr>
        <w:t>L</w:t>
      </w:r>
      <w:r w:rsidR="00F2431C">
        <w:rPr>
          <w:rFonts w:hint="eastAsia"/>
          <w:iCs/>
        </w:rPr>
        <w:t xml:space="preserve"> in the EPDCCH set </w:t>
      </w:r>
      <w:r w:rsidR="00740783">
        <w:rPr>
          <w:rFonts w:hint="eastAsia"/>
          <w:iCs/>
        </w:rPr>
        <w:t>#</w:t>
      </w:r>
      <w:r w:rsidR="00F2431C" w:rsidRPr="00740783">
        <w:rPr>
          <w:rFonts w:hint="eastAsia"/>
          <w:i/>
          <w:iCs/>
        </w:rPr>
        <w:t>t</w:t>
      </w:r>
      <w:r>
        <w:rPr>
          <w:rFonts w:hint="eastAsia"/>
          <w:iCs/>
        </w:rPr>
        <w:t xml:space="preserve">. </w:t>
      </w:r>
      <w:r>
        <w:rPr>
          <w:szCs w:val="22"/>
          <w:lang w:val="en-US"/>
        </w:rPr>
        <w:t>W</w:t>
      </w:r>
      <w:r>
        <w:rPr>
          <w:rFonts w:hint="eastAsia"/>
          <w:szCs w:val="22"/>
          <w:lang w:val="en-US"/>
        </w:rPr>
        <w:t xml:space="preserve">hen the offset value is set to a properly predefined value, it is possible to distribute </w:t>
      </w:r>
      <m:oMath>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t</m:t>
            </m:r>
          </m:sub>
          <m:sup>
            <m:d>
              <m:dPr>
                <m:ctrlPr>
                  <w:rPr>
                    <w:rFonts w:ascii="Cambria Math" w:hAnsi="Cambria Math"/>
                    <w:i/>
                    <w:szCs w:val="22"/>
                    <w:lang w:val="en-US"/>
                  </w:rPr>
                </m:ctrlPr>
              </m:dPr>
              <m:e>
                <m:r>
                  <w:rPr>
                    <w:rFonts w:ascii="Cambria Math" w:hAnsi="Cambria Math"/>
                    <w:szCs w:val="22"/>
                    <w:lang w:val="en-US"/>
                  </w:rPr>
                  <m:t>L</m:t>
                </m:r>
              </m:e>
            </m:d>
          </m:sup>
        </m:sSubSup>
      </m:oMath>
      <w:r w:rsidR="00672BA5">
        <w:rPr>
          <w:rFonts w:hint="eastAsia"/>
          <w:szCs w:val="22"/>
          <w:lang w:val="en-US"/>
        </w:rPr>
        <w:t xml:space="preserve"> </w:t>
      </w:r>
      <w:r w:rsidR="00672BA5" w:rsidRPr="00D319CD">
        <w:rPr>
          <w:szCs w:val="22"/>
          <w:lang w:val="en-US"/>
        </w:rPr>
        <w:t>PDCCH candidates</w:t>
      </w:r>
      <w:r>
        <w:rPr>
          <w:rFonts w:hint="eastAsia"/>
          <w:szCs w:val="22"/>
          <w:lang w:val="en-US"/>
        </w:rPr>
        <w:t xml:space="preserve"> </w:t>
      </w:r>
      <w:r w:rsidRPr="00D319CD">
        <w:rPr>
          <w:szCs w:val="22"/>
          <w:lang w:val="en-US"/>
        </w:rPr>
        <w:t xml:space="preserve">among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t</m:t>
            </m:r>
          </m:sub>
        </m:sSub>
      </m:oMath>
      <w:r w:rsidR="00A10518">
        <w:rPr>
          <w:rFonts w:hint="eastAsia"/>
          <w:szCs w:val="22"/>
          <w:lang w:val="en-US"/>
        </w:rPr>
        <w:t xml:space="preserve"> </w:t>
      </w:r>
      <w:r w:rsidRPr="00D319CD">
        <w:rPr>
          <w:szCs w:val="22"/>
          <w:lang w:val="en-US"/>
        </w:rPr>
        <w:t xml:space="preserve">PRB pairs of </w:t>
      </w:r>
      <w:r>
        <w:rPr>
          <w:rFonts w:hint="eastAsia"/>
          <w:szCs w:val="22"/>
          <w:lang w:val="en-US"/>
        </w:rPr>
        <w:t>E</w:t>
      </w:r>
      <w:r w:rsidRPr="00D319CD">
        <w:rPr>
          <w:szCs w:val="22"/>
          <w:lang w:val="en-US"/>
        </w:rPr>
        <w:t>PDCCH set</w:t>
      </w:r>
      <w:r w:rsidR="006842FE">
        <w:rPr>
          <w:rFonts w:hint="eastAsia"/>
          <w:szCs w:val="22"/>
          <w:lang w:val="en-US"/>
        </w:rPr>
        <w:t xml:space="preserve"> #</w:t>
      </w:r>
      <w:r w:rsidR="006842FE" w:rsidRPr="00327D87">
        <w:rPr>
          <w:rFonts w:hint="eastAsia"/>
          <w:i/>
          <w:szCs w:val="22"/>
          <w:lang w:val="en-US"/>
        </w:rPr>
        <w:t>t</w:t>
      </w:r>
      <w:r w:rsidRPr="00D319CD">
        <w:rPr>
          <w:szCs w:val="22"/>
          <w:lang w:val="en-US"/>
        </w:rPr>
        <w:t xml:space="preserve"> as much as possible</w:t>
      </w:r>
      <w:r>
        <w:rPr>
          <w:rFonts w:hint="eastAsia"/>
          <w:szCs w:val="22"/>
          <w:lang w:val="en-US"/>
        </w:rPr>
        <w:t>. This</w:t>
      </w:r>
      <w:r w:rsidRPr="00D37351">
        <w:rPr>
          <w:szCs w:val="22"/>
          <w:lang w:val="en-US"/>
        </w:rPr>
        <w:t xml:space="preserve"> offset value can be determined by </w:t>
      </w:r>
      <w:r>
        <w:rPr>
          <w:rFonts w:hint="eastAsia"/>
          <w:szCs w:val="22"/>
          <w:lang w:val="en-US"/>
        </w:rPr>
        <w:t xml:space="preserve">considering several </w:t>
      </w:r>
      <w:r>
        <w:rPr>
          <w:szCs w:val="22"/>
          <w:lang w:val="en-US"/>
        </w:rPr>
        <w:t>variables</w:t>
      </w:r>
      <w:r>
        <w:rPr>
          <w:rFonts w:hint="eastAsia"/>
          <w:szCs w:val="22"/>
          <w:lang w:val="en-US"/>
        </w:rPr>
        <w:t>, such as</w:t>
      </w:r>
      <w:r>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t</m:t>
            </m:r>
          </m:sub>
        </m:sSub>
      </m:oMath>
      <w:r>
        <w:rPr>
          <w:rFonts w:hint="eastAsia"/>
          <w:szCs w:val="22"/>
          <w:lang w:val="en-US"/>
        </w:rPr>
        <w:t xml:space="preserve"> </w:t>
      </w:r>
      <w:r>
        <w:rPr>
          <w:szCs w:val="22"/>
          <w:lang w:val="en-US"/>
        </w:rPr>
        <w:t>an</w:t>
      </w:r>
      <w:r>
        <w:rPr>
          <w:rFonts w:hint="eastAsia"/>
          <w:szCs w:val="22"/>
          <w:lang w:val="en-US"/>
        </w:rPr>
        <w:t>d</w:t>
      </w:r>
      <m:oMath>
        <m:sSubSup>
          <m:sSubSupPr>
            <m:ctrlPr>
              <w:rPr>
                <w:rFonts w:ascii="Cambria Math" w:hAnsi="Cambria Math"/>
                <w:i/>
                <w:szCs w:val="22"/>
                <w:lang w:val="en-US"/>
              </w:rPr>
            </m:ctrlPr>
          </m:sSubSupPr>
          <m:e>
            <m:r>
              <w:rPr>
                <w:rFonts w:ascii="Cambria Math" w:hAnsi="Cambria Math"/>
                <w:szCs w:val="22"/>
                <w:lang w:val="en-US"/>
              </w:rPr>
              <m:t xml:space="preserve"> M</m:t>
            </m:r>
          </m:e>
          <m:sub>
            <m:r>
              <w:rPr>
                <w:rFonts w:ascii="Cambria Math" w:hAnsi="Cambria Math"/>
                <w:szCs w:val="22"/>
                <w:lang w:val="en-US"/>
              </w:rPr>
              <m:t>t</m:t>
            </m:r>
          </m:sub>
          <m:sup>
            <m:d>
              <m:dPr>
                <m:ctrlPr>
                  <w:rPr>
                    <w:rFonts w:ascii="Cambria Math" w:hAnsi="Cambria Math"/>
                    <w:i/>
                    <w:szCs w:val="22"/>
                    <w:lang w:val="en-US"/>
                  </w:rPr>
                </m:ctrlPr>
              </m:dPr>
              <m:e>
                <m:r>
                  <w:rPr>
                    <w:rFonts w:ascii="Cambria Math" w:hAnsi="Cambria Math"/>
                    <w:szCs w:val="22"/>
                    <w:lang w:val="en-US"/>
                  </w:rPr>
                  <m:t>L</m:t>
                </m:r>
              </m:e>
            </m:d>
          </m:sup>
        </m:sSubSup>
      </m:oMath>
      <w:r>
        <w:rPr>
          <w:rFonts w:hint="eastAsia"/>
          <w:szCs w:val="22"/>
          <w:lang w:val="en-US"/>
        </w:rPr>
        <w:t xml:space="preserve">. This is because </w:t>
      </w:r>
      <w:r>
        <w:rPr>
          <w:rFonts w:hint="eastAsia"/>
          <w:szCs w:val="22"/>
          <w:lang w:val="en-US"/>
        </w:rPr>
        <w:lastRenderedPageBreak/>
        <w:t xml:space="preserve">different offset values are needed to uniformly distribute the EPDCCH candidates in an EPDCCH search space having different PRB pair number and candidate number. In addition, the offset value is needed to be relatively prime </w:t>
      </w:r>
      <w:r w:rsidR="008C5853">
        <w:rPr>
          <w:rFonts w:hint="eastAsia"/>
          <w:szCs w:val="22"/>
          <w:lang w:val="en-US"/>
        </w:rPr>
        <w:t>to</w:t>
      </w:r>
      <m:oMath>
        <m:sSub>
          <m:sSubPr>
            <m:ctrlPr>
              <w:rPr>
                <w:rFonts w:ascii="Cambria Math" w:hAnsi="Cambria Math"/>
                <w:i/>
                <w:szCs w:val="22"/>
                <w:lang w:val="en-US"/>
              </w:rPr>
            </m:ctrlPr>
          </m:sSubPr>
          <m:e>
            <m:r>
              <w:rPr>
                <w:rFonts w:ascii="Cambria Math" w:hAnsi="Cambria Math"/>
                <w:szCs w:val="22"/>
                <w:lang w:val="en-US"/>
              </w:rPr>
              <m:t xml:space="preserve"> N</m:t>
            </m:r>
          </m:e>
          <m:sub>
            <m:r>
              <w:rPr>
                <w:rFonts w:ascii="Cambria Math" w:hAnsi="Cambria Math"/>
                <w:szCs w:val="22"/>
                <w:lang w:val="en-US"/>
              </w:rPr>
              <m:t>t</m:t>
            </m:r>
          </m:sub>
        </m:sSub>
      </m:oMath>
      <w:r>
        <w:rPr>
          <w:rFonts w:hint="eastAsia"/>
          <w:szCs w:val="22"/>
          <w:lang w:val="en-US"/>
        </w:rPr>
        <w:t>.</w:t>
      </w:r>
      <w:r w:rsidRPr="00B24F95">
        <w:rPr>
          <w:rFonts w:hint="eastAsia"/>
          <w:szCs w:val="22"/>
          <w:lang w:val="en-US"/>
        </w:rPr>
        <w:t xml:space="preserve"> </w:t>
      </w:r>
      <w:r>
        <w:rPr>
          <w:rFonts w:hint="eastAsia"/>
          <w:szCs w:val="22"/>
          <w:lang w:val="en-US"/>
        </w:rPr>
        <w:t xml:space="preserve">This property ensures the avoidance of </w:t>
      </w:r>
      <w:r>
        <w:rPr>
          <w:szCs w:val="22"/>
          <w:lang w:val="en-US"/>
        </w:rPr>
        <w:t>existence</w:t>
      </w:r>
      <w:r>
        <w:rPr>
          <w:rFonts w:hint="eastAsia"/>
          <w:szCs w:val="22"/>
          <w:lang w:val="en-US"/>
        </w:rPr>
        <w:t xml:space="preserve"> of </w:t>
      </w:r>
      <w:r>
        <w:rPr>
          <w:szCs w:val="22"/>
          <w:lang w:val="en-US"/>
        </w:rPr>
        <w:t>multiple</w:t>
      </w:r>
      <w:r>
        <w:rPr>
          <w:rFonts w:hint="eastAsia"/>
          <w:szCs w:val="22"/>
          <w:lang w:val="en-US"/>
        </w:rPr>
        <w:t xml:space="preserve"> E</w:t>
      </w:r>
      <w:r w:rsidRPr="00D319CD">
        <w:rPr>
          <w:szCs w:val="22"/>
          <w:lang w:val="en-US"/>
        </w:rPr>
        <w:t>PDCCH candidates</w:t>
      </w:r>
      <w:r>
        <w:rPr>
          <w:rFonts w:hint="eastAsia"/>
          <w:szCs w:val="22"/>
          <w:lang w:val="en-US"/>
        </w:rPr>
        <w:t xml:space="preserve"> in a PRB pair as much as possible. </w:t>
      </w:r>
      <w:r>
        <w:rPr>
          <w:szCs w:val="22"/>
          <w:lang w:val="en-US"/>
        </w:rPr>
        <w:t>F</w:t>
      </w:r>
      <w:r>
        <w:rPr>
          <w:rFonts w:hint="eastAsia"/>
          <w:szCs w:val="22"/>
          <w:lang w:val="en-US"/>
        </w:rPr>
        <w:t>or example,</w:t>
      </w:r>
      <w:r w:rsidRPr="00293009">
        <w:rPr>
          <w:rFonts w:hint="eastAsia"/>
          <w:szCs w:val="22"/>
          <w:lang w:val="en-US"/>
        </w:rPr>
        <w:t xml:space="preserve"> </w:t>
      </w:r>
      <w:r w:rsidRPr="00140E8A">
        <w:rPr>
          <w:rFonts w:hint="eastAsia"/>
          <w:szCs w:val="22"/>
          <w:lang w:val="en-US"/>
        </w:rPr>
        <w:t>in case that EPDCCH set</w:t>
      </w:r>
      <w:r w:rsidR="007257A1">
        <w:rPr>
          <w:rFonts w:hint="eastAsia"/>
          <w:szCs w:val="22"/>
          <w:lang w:val="en-US"/>
        </w:rPr>
        <w:t xml:space="preserve"> #</w:t>
      </w:r>
      <w:r w:rsidR="007257A1" w:rsidRPr="00327D87">
        <w:rPr>
          <w:rFonts w:hint="eastAsia"/>
          <w:i/>
          <w:szCs w:val="22"/>
          <w:lang w:val="en-US"/>
        </w:rPr>
        <w:t>t</w:t>
      </w:r>
      <w:r w:rsidRPr="00140E8A">
        <w:rPr>
          <w:rFonts w:hint="eastAsia"/>
          <w:szCs w:val="22"/>
          <w:lang w:val="en-US"/>
        </w:rPr>
        <w:t xml:space="preserve"> is defined as </w:t>
      </w:r>
      <w:r>
        <w:rPr>
          <w:rFonts w:hint="eastAsia"/>
          <w:szCs w:val="22"/>
          <w:lang w:val="en-US"/>
        </w:rPr>
        <w:t>a group of 4</w:t>
      </w:r>
      <w:r w:rsidRPr="00140E8A">
        <w:rPr>
          <w:rFonts w:hint="eastAsia"/>
          <w:szCs w:val="22"/>
          <w:lang w:val="en-US"/>
        </w:rPr>
        <w:t xml:space="preserve"> PRB pairs (</w:t>
      </w:r>
      <w:r>
        <w:rPr>
          <w:rFonts w:hint="eastAsia"/>
          <w:szCs w:val="22"/>
          <w:lang w:val="en-US"/>
        </w:rPr>
        <w:t xml:space="preserve">i.e., normal </w:t>
      </w:r>
      <w:r>
        <w:rPr>
          <w:szCs w:val="22"/>
          <w:lang w:val="en-US"/>
        </w:rPr>
        <w:t>subframe</w:t>
      </w:r>
      <w:r>
        <w:rPr>
          <w:rFonts w:hint="eastAsia"/>
          <w:szCs w:val="22"/>
          <w:lang w:val="en-US"/>
        </w:rPr>
        <w:t xml:space="preserve"> (</w:t>
      </w:r>
      <w:r w:rsidRPr="00140E8A">
        <w:rPr>
          <w:rFonts w:hint="eastAsia"/>
          <w:szCs w:val="22"/>
          <w:lang w:val="en-US"/>
        </w:rPr>
        <w:t>normal CP</w:t>
      </w:r>
      <w:r>
        <w:rPr>
          <w:rFonts w:hint="eastAsia"/>
          <w:szCs w:val="22"/>
          <w:lang w:val="en-US"/>
        </w:rPr>
        <w:t>)</w:t>
      </w:r>
      <w:r w:rsidRPr="00140E8A">
        <w:rPr>
          <w:rFonts w:hint="eastAsia"/>
          <w:szCs w:val="22"/>
          <w:lang w:val="en-US"/>
        </w:rPr>
        <w:t>)</w:t>
      </w:r>
      <w:r>
        <w:rPr>
          <w:rFonts w:hint="eastAsia"/>
          <w:szCs w:val="22"/>
          <w:lang w:val="en-US"/>
        </w:rPr>
        <w:t xml:space="preserve">, there exist 16 ECCEs which are used for EPDCCH search space. </w:t>
      </w:r>
      <w:r>
        <w:rPr>
          <w:szCs w:val="22"/>
          <w:lang w:val="en-US"/>
        </w:rPr>
        <w:t>I</w:t>
      </w:r>
      <w:r>
        <w:rPr>
          <w:rFonts w:hint="eastAsia"/>
          <w:szCs w:val="22"/>
          <w:lang w:val="en-US"/>
        </w:rPr>
        <w:t xml:space="preserve">n this example, if the offset value </w:t>
      </w:r>
      <m:oMath>
        <m:sSub>
          <m:sSubPr>
            <m:ctrlPr>
              <w:rPr>
                <w:rFonts w:ascii="Cambria Math" w:hAnsi="Cambria Math"/>
                <w:i/>
                <w:szCs w:val="22"/>
                <w:lang w:val="en-US"/>
              </w:rPr>
            </m:ctrlPr>
          </m:sSubPr>
          <m:e>
            <m:r>
              <w:rPr>
                <w:rFonts w:ascii="Cambria Math" w:hAnsi="Cambria Math"/>
                <w:szCs w:val="22"/>
                <w:lang w:val="en-US"/>
              </w:rPr>
              <m:t>G</m:t>
            </m:r>
          </m:e>
          <m:sub>
            <m:r>
              <w:rPr>
                <w:rFonts w:ascii="Cambria Math" w:hAnsi="Cambria Math"/>
                <w:szCs w:val="22"/>
                <w:lang w:val="en-US"/>
              </w:rPr>
              <m:t>t</m:t>
            </m:r>
          </m:sub>
        </m:sSub>
      </m:oMath>
      <w:r w:rsidR="007257A1">
        <w:rPr>
          <w:rFonts w:hint="eastAsia"/>
          <w:szCs w:val="22"/>
          <w:lang w:val="en-US"/>
        </w:rPr>
        <w:t xml:space="preserve"> </w:t>
      </w:r>
      <w:r>
        <w:rPr>
          <w:rFonts w:hint="eastAsia"/>
          <w:szCs w:val="22"/>
          <w:lang w:val="en-US"/>
        </w:rPr>
        <w:t xml:space="preserve">is set to 4 (which is not </w:t>
      </w:r>
      <w:r w:rsidRPr="001E128B">
        <w:rPr>
          <w:szCs w:val="22"/>
          <w:lang w:val="en-US"/>
        </w:rPr>
        <w:t xml:space="preserve">relatively prime </w:t>
      </w:r>
      <w:r w:rsidR="008C5853">
        <w:rPr>
          <w:rFonts w:hint="eastAsia"/>
          <w:szCs w:val="22"/>
          <w:lang w:val="en-US"/>
        </w:rPr>
        <w:t>to</w:t>
      </w:r>
      <m:oMath>
        <m:sSub>
          <m:sSubPr>
            <m:ctrlPr>
              <w:rPr>
                <w:rFonts w:ascii="Cambria Math" w:hAnsi="Cambria Math"/>
                <w:i/>
                <w:szCs w:val="22"/>
                <w:lang w:val="en-US"/>
              </w:rPr>
            </m:ctrlPr>
          </m:sSubPr>
          <m:e>
            <m:r>
              <w:rPr>
                <w:rFonts w:ascii="Cambria Math" w:hAnsi="Cambria Math"/>
                <w:szCs w:val="22"/>
                <w:lang w:val="en-US"/>
              </w:rPr>
              <m:t xml:space="preserve"> N</m:t>
            </m:r>
          </m:e>
          <m:sub>
            <m:r>
              <w:rPr>
                <w:rFonts w:ascii="Cambria Math" w:hAnsi="Cambria Math"/>
                <w:szCs w:val="22"/>
                <w:lang w:val="en-US"/>
              </w:rPr>
              <m:t>t</m:t>
            </m:r>
          </m:sub>
        </m:sSub>
      </m:oMath>
      <w:r>
        <w:rPr>
          <w:rFonts w:hint="eastAsia"/>
          <w:szCs w:val="22"/>
          <w:lang w:val="en-US"/>
        </w:rPr>
        <w:t>), 6 E</w:t>
      </w:r>
      <w:r w:rsidRPr="00D319CD">
        <w:rPr>
          <w:szCs w:val="22"/>
          <w:lang w:val="en-US"/>
        </w:rPr>
        <w:t>PDCCH candidates</w:t>
      </w:r>
      <w:r>
        <w:rPr>
          <w:rFonts w:hint="eastAsia"/>
          <w:szCs w:val="22"/>
          <w:lang w:val="en-US"/>
        </w:rPr>
        <w:t xml:space="preserve"> of aggregation level 1 are determined as</w:t>
      </w:r>
      <w:r w:rsidR="00061D51">
        <w:rPr>
          <w:rFonts w:hint="eastAsia"/>
          <w:szCs w:val="22"/>
          <w:lang w:val="en-US"/>
        </w:rPr>
        <w:t xml:space="preserve"> ECCE #0, </w:t>
      </w:r>
      <w:r w:rsidR="007E78DE">
        <w:rPr>
          <w:rFonts w:hint="eastAsia"/>
          <w:szCs w:val="22"/>
          <w:lang w:val="en-US"/>
        </w:rPr>
        <w:t>#</w:t>
      </w:r>
      <w:r w:rsidR="00061D51">
        <w:rPr>
          <w:rFonts w:hint="eastAsia"/>
          <w:szCs w:val="22"/>
          <w:lang w:val="en-US"/>
        </w:rPr>
        <w:t xml:space="preserve">4, </w:t>
      </w:r>
      <w:r w:rsidR="007E78DE">
        <w:rPr>
          <w:rFonts w:hint="eastAsia"/>
          <w:szCs w:val="22"/>
          <w:lang w:val="en-US"/>
        </w:rPr>
        <w:t>#</w:t>
      </w:r>
      <w:r w:rsidR="00061D51">
        <w:rPr>
          <w:rFonts w:hint="eastAsia"/>
          <w:szCs w:val="22"/>
          <w:lang w:val="en-US"/>
        </w:rPr>
        <w:t xml:space="preserve">8, </w:t>
      </w:r>
      <w:r w:rsidR="007E78DE">
        <w:rPr>
          <w:rFonts w:hint="eastAsia"/>
          <w:szCs w:val="22"/>
          <w:lang w:val="en-US"/>
        </w:rPr>
        <w:t>#</w:t>
      </w:r>
      <w:r w:rsidR="00061D51">
        <w:rPr>
          <w:rFonts w:hint="eastAsia"/>
          <w:szCs w:val="22"/>
          <w:lang w:val="en-US"/>
        </w:rPr>
        <w:t xml:space="preserve">12, </w:t>
      </w:r>
      <w:r w:rsidR="007E78DE">
        <w:rPr>
          <w:rFonts w:hint="eastAsia"/>
          <w:szCs w:val="22"/>
          <w:lang w:val="en-US"/>
        </w:rPr>
        <w:t>#</w:t>
      </w:r>
      <w:r w:rsidR="00061D51">
        <w:rPr>
          <w:rFonts w:hint="eastAsia"/>
          <w:szCs w:val="22"/>
          <w:lang w:val="en-US"/>
        </w:rPr>
        <w:t xml:space="preserve">0, </w:t>
      </w:r>
      <w:r w:rsidR="007E78DE">
        <w:rPr>
          <w:rFonts w:hint="eastAsia"/>
          <w:szCs w:val="22"/>
          <w:lang w:val="en-US"/>
        </w:rPr>
        <w:t>#</w:t>
      </w:r>
      <w:r w:rsidR="00061D51">
        <w:rPr>
          <w:rFonts w:hint="eastAsia"/>
          <w:szCs w:val="22"/>
          <w:lang w:val="en-US"/>
        </w:rPr>
        <w:t>4</w:t>
      </w:r>
      <w:r>
        <w:rPr>
          <w:rFonts w:hint="eastAsia"/>
          <w:szCs w:val="22"/>
          <w:lang w:val="en-US"/>
        </w:rPr>
        <w:t xml:space="preserve"> </w:t>
      </w:r>
      <w:r w:rsidR="00AF7826">
        <w:rPr>
          <w:rFonts w:hint="eastAsia"/>
          <w:szCs w:val="22"/>
          <w:lang w:val="en-US"/>
        </w:rPr>
        <w:t xml:space="preserve">which are derived from </w:t>
      </w:r>
      <w:r w:rsidR="00AF7826">
        <w:rPr>
          <w:szCs w:val="22"/>
          <w:lang w:val="en-US"/>
        </w:rPr>
        <w:t>equation</w:t>
      </w:r>
      <w:r w:rsidR="00AF7826">
        <w:rPr>
          <w:rFonts w:hint="eastAsia"/>
          <w:szCs w:val="22"/>
          <w:lang w:val="en-US"/>
        </w:rPr>
        <w:t xml:space="preserve"> (1). </w:t>
      </w:r>
      <w:r w:rsidR="00AF7826">
        <w:rPr>
          <w:szCs w:val="22"/>
          <w:lang w:val="en-US"/>
        </w:rPr>
        <w:t>H</w:t>
      </w:r>
      <w:r w:rsidR="00AF7826">
        <w:rPr>
          <w:rFonts w:hint="eastAsia"/>
          <w:szCs w:val="22"/>
          <w:lang w:val="en-US"/>
        </w:rPr>
        <w:t>ere, it is assumed that</w:t>
      </w:r>
      <w:r w:rsidR="002E33F0">
        <w:rPr>
          <w:rFonts w:hint="eastAsia"/>
          <w:szCs w:val="22"/>
          <w:lang w:val="en-US"/>
        </w:rPr>
        <w:t xml:space="preserve"> </w:t>
      </w:r>
      <m:oMath>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k,t</m:t>
            </m:r>
          </m:sub>
          <m:sup>
            <m:r>
              <w:rPr>
                <w:rFonts w:ascii="Cambria Math" w:hAnsi="Cambria Math"/>
                <w:szCs w:val="22"/>
                <w:lang w:val="en-US"/>
              </w:rPr>
              <m:t>(1)</m:t>
            </m:r>
          </m:sup>
        </m:sSubSup>
      </m:oMath>
      <w:r w:rsidR="002E33F0">
        <w:rPr>
          <w:rFonts w:hint="eastAsia"/>
          <w:szCs w:val="22"/>
          <w:lang w:val="en-US"/>
        </w:rPr>
        <w:t xml:space="preserve"> is set to 0</w:t>
      </w:r>
      <w:r w:rsidR="00AF7826">
        <w:rPr>
          <w:rFonts w:hint="eastAsia"/>
          <w:szCs w:val="22"/>
          <w:lang w:val="en-US"/>
        </w:rPr>
        <w:t>.</w:t>
      </w:r>
      <w:r>
        <w:rPr>
          <w:rFonts w:hint="eastAsia"/>
          <w:szCs w:val="22"/>
          <w:lang w:val="en-US"/>
        </w:rPr>
        <w:t xml:space="preserve"> </w:t>
      </w:r>
      <w:r>
        <w:rPr>
          <w:szCs w:val="22"/>
          <w:lang w:val="en-US"/>
        </w:rPr>
        <w:t>I</w:t>
      </w:r>
      <w:r>
        <w:rPr>
          <w:rFonts w:hint="eastAsia"/>
          <w:szCs w:val="22"/>
          <w:lang w:val="en-US"/>
        </w:rPr>
        <w:t xml:space="preserve">t is observed that the positions of EPCCH candidates of aggregation level 1 are overlapped </w:t>
      </w:r>
      <w:r w:rsidR="00EB7447">
        <w:rPr>
          <w:rFonts w:hint="eastAsia"/>
          <w:szCs w:val="22"/>
          <w:lang w:val="en-US"/>
        </w:rPr>
        <w:t xml:space="preserve">(i.e., ECCE #0 and #4) </w:t>
      </w:r>
      <w:r w:rsidR="00BF672B">
        <w:rPr>
          <w:rFonts w:hint="eastAsia"/>
          <w:szCs w:val="22"/>
          <w:lang w:val="en-US"/>
        </w:rPr>
        <w:t>when</w:t>
      </w:r>
      <w:r>
        <w:rPr>
          <w:rFonts w:hint="eastAsia"/>
          <w:szCs w:val="22"/>
          <w:lang w:val="en-US"/>
        </w:rPr>
        <w:t xml:space="preserve"> the offset value </w:t>
      </w:r>
      <m:oMath>
        <m:sSub>
          <m:sSubPr>
            <m:ctrlPr>
              <w:rPr>
                <w:rFonts w:ascii="Cambria Math" w:hAnsi="Cambria Math"/>
                <w:i/>
                <w:szCs w:val="22"/>
                <w:lang w:val="en-US"/>
              </w:rPr>
            </m:ctrlPr>
          </m:sSubPr>
          <m:e>
            <m:r>
              <w:rPr>
                <w:rFonts w:ascii="Cambria Math" w:hAnsi="Cambria Math"/>
                <w:szCs w:val="22"/>
                <w:lang w:val="en-US"/>
              </w:rPr>
              <m:t>G</m:t>
            </m:r>
          </m:e>
          <m:sub>
            <m:r>
              <w:rPr>
                <w:rFonts w:ascii="Cambria Math" w:hAnsi="Cambria Math"/>
                <w:szCs w:val="22"/>
                <w:lang w:val="en-US"/>
              </w:rPr>
              <m:t>t</m:t>
            </m:r>
          </m:sub>
        </m:sSub>
      </m:oMath>
      <w:r w:rsidRPr="00D40DBA">
        <w:rPr>
          <w:i/>
          <w:szCs w:val="22"/>
          <w:lang w:val="en-US"/>
        </w:rPr>
        <w:t xml:space="preserve"> </w:t>
      </w:r>
      <w:r>
        <w:rPr>
          <w:rFonts w:hint="eastAsia"/>
          <w:szCs w:val="22"/>
          <w:lang w:val="en-US"/>
        </w:rPr>
        <w:t xml:space="preserve">is not </w:t>
      </w:r>
      <w:r>
        <w:rPr>
          <w:szCs w:val="22"/>
          <w:lang w:val="en-US"/>
        </w:rPr>
        <w:t>satisfying</w:t>
      </w:r>
      <w:r>
        <w:rPr>
          <w:rFonts w:hint="eastAsia"/>
          <w:szCs w:val="22"/>
          <w:lang w:val="en-US"/>
        </w:rPr>
        <w:t xml:space="preserve"> above mentioned condition (i.e., </w:t>
      </w:r>
      <m:oMath>
        <m:sSub>
          <m:sSubPr>
            <m:ctrlPr>
              <w:rPr>
                <w:rFonts w:ascii="Cambria Math" w:hAnsi="Cambria Math"/>
                <w:i/>
                <w:szCs w:val="22"/>
                <w:lang w:val="en-US"/>
              </w:rPr>
            </m:ctrlPr>
          </m:sSubPr>
          <m:e>
            <m:r>
              <w:rPr>
                <w:rFonts w:ascii="Cambria Math" w:hAnsi="Cambria Math"/>
                <w:szCs w:val="22"/>
                <w:lang w:val="en-US"/>
              </w:rPr>
              <m:t>G</m:t>
            </m:r>
          </m:e>
          <m:sub>
            <m:r>
              <w:rPr>
                <w:rFonts w:ascii="Cambria Math" w:hAnsi="Cambria Math"/>
                <w:szCs w:val="22"/>
                <w:lang w:val="en-US"/>
              </w:rPr>
              <m:t>t</m:t>
            </m:r>
          </m:sub>
        </m:sSub>
      </m:oMath>
      <w:r>
        <w:rPr>
          <w:rFonts w:hint="eastAsia"/>
          <w:szCs w:val="22"/>
          <w:lang w:val="en-US"/>
        </w:rPr>
        <w:t xml:space="preserve"> is </w:t>
      </w:r>
      <w:r w:rsidRPr="001E128B">
        <w:rPr>
          <w:szCs w:val="22"/>
          <w:lang w:val="en-US"/>
        </w:rPr>
        <w:t xml:space="preserve">relatively prime </w:t>
      </w:r>
      <w:r w:rsidR="008C5853">
        <w:rPr>
          <w:rFonts w:hint="eastAsia"/>
          <w:szCs w:val="22"/>
          <w:lang w:val="en-US"/>
        </w:rPr>
        <w:t>to</w:t>
      </w:r>
      <m:oMath>
        <m:r>
          <m:rPr>
            <m:sty m:val="p"/>
          </m:rP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t</m:t>
            </m:r>
          </m:sub>
        </m:sSub>
      </m:oMath>
      <w:r w:rsidRPr="00D40DBA">
        <w:rPr>
          <w:szCs w:val="22"/>
          <w:lang w:val="en-US"/>
        </w:rPr>
        <w:t>).</w:t>
      </w:r>
      <w:r>
        <w:rPr>
          <w:rFonts w:hint="eastAsia"/>
          <w:szCs w:val="22"/>
          <w:lang w:val="en-US"/>
        </w:rPr>
        <w:t xml:space="preserve"> </w:t>
      </w:r>
      <w:r w:rsidR="00797697">
        <w:rPr>
          <w:rFonts w:hint="eastAsia"/>
          <w:szCs w:val="22"/>
          <w:lang w:val="en-US"/>
        </w:rPr>
        <w:t>In addition, for the commonality between localized and distributed search space,</w:t>
      </w:r>
      <w:r w:rsidR="00797697" w:rsidRPr="00A332B7">
        <w:rPr>
          <w:rFonts w:hint="eastAsia"/>
          <w:szCs w:val="22"/>
          <w:lang w:val="en-US"/>
        </w:rPr>
        <w:t xml:space="preserve"> </w:t>
      </w:r>
      <w:r w:rsidR="00797697" w:rsidRPr="00A332B7">
        <w:rPr>
          <w:szCs w:val="22"/>
          <w:lang w:val="en-US"/>
        </w:rPr>
        <w:t xml:space="preserve">the </w:t>
      </w:r>
      <w:r w:rsidR="0057645F">
        <w:rPr>
          <w:rFonts w:hint="eastAsia"/>
          <w:szCs w:val="22"/>
          <w:lang w:val="en-US"/>
        </w:rPr>
        <w:t xml:space="preserve">concept of </w:t>
      </w:r>
      <w:r w:rsidR="00BE0F91">
        <w:rPr>
          <w:rFonts w:hint="eastAsia"/>
          <w:szCs w:val="22"/>
          <w:lang w:val="en-US"/>
        </w:rPr>
        <w:t>BD</w:t>
      </w:r>
      <w:r w:rsidR="00797697" w:rsidRPr="00A332B7">
        <w:rPr>
          <w:szCs w:val="22"/>
          <w:lang w:val="en-US"/>
        </w:rPr>
        <w:t xml:space="preserve"> candidate offset</w:t>
      </w:r>
      <w:r w:rsidR="00797697" w:rsidRPr="00A332B7">
        <w:rPr>
          <w:rFonts w:hint="eastAsia"/>
          <w:szCs w:val="22"/>
          <w:lang w:val="en-US"/>
        </w:rPr>
        <w:t xml:space="preserve"> </w:t>
      </w:r>
      <w:r w:rsidR="00797697">
        <w:rPr>
          <w:rFonts w:hint="eastAsia"/>
          <w:szCs w:val="22"/>
          <w:lang w:val="en-US"/>
        </w:rPr>
        <w:t xml:space="preserve">in localized EPDCCH search space, as proposed above, can be reused to distributed EPDCCH case. </w:t>
      </w:r>
    </w:p>
    <w:p w:rsidR="004F71D2" w:rsidRDefault="004F71D2" w:rsidP="00DC60B7">
      <w:pPr>
        <w:pStyle w:val="LGTdoc0"/>
        <w:spacing w:before="120" w:afterLines="0" w:line="240" w:lineRule="auto"/>
        <w:ind w:firstLine="400"/>
        <w:rPr>
          <w:szCs w:val="22"/>
          <w:lang w:val="en-US"/>
        </w:rPr>
      </w:pPr>
    </w:p>
    <w:p w:rsidR="00DC60B7" w:rsidRDefault="00A738C9" w:rsidP="00DC60B7">
      <w:pPr>
        <w:pStyle w:val="LGTdoc0"/>
        <w:spacing w:before="120" w:afterLines="0" w:line="240" w:lineRule="auto"/>
        <w:ind w:firstLine="400"/>
      </w:pPr>
      <w:r w:rsidRPr="00A17640">
        <w:rPr>
          <w:szCs w:val="22"/>
          <w:lang w:val="en-US"/>
        </w:rPr>
        <w:t xml:space="preserve">Figure </w:t>
      </w:r>
      <w:r w:rsidR="005251DF">
        <w:rPr>
          <w:rFonts w:hint="eastAsia"/>
          <w:szCs w:val="22"/>
          <w:lang w:val="en-US"/>
        </w:rPr>
        <w:t>2</w:t>
      </w:r>
      <w:r w:rsidR="005251DF" w:rsidRPr="0054264B">
        <w:rPr>
          <w:rFonts w:hint="eastAsia"/>
          <w:szCs w:val="22"/>
          <w:lang w:val="en-US"/>
        </w:rPr>
        <w:t xml:space="preserve"> </w:t>
      </w:r>
      <w:r w:rsidRPr="0054264B">
        <w:rPr>
          <w:szCs w:val="22"/>
          <w:lang w:val="en-US"/>
        </w:rPr>
        <w:t>show</w:t>
      </w:r>
      <w:r w:rsidRPr="0054264B">
        <w:rPr>
          <w:rFonts w:hint="eastAsia"/>
          <w:szCs w:val="22"/>
          <w:lang w:val="en-US"/>
        </w:rPr>
        <w:t>s</w:t>
      </w:r>
      <w:r w:rsidRPr="0054264B">
        <w:rPr>
          <w:szCs w:val="22"/>
          <w:lang w:val="en-US"/>
        </w:rPr>
        <w:t xml:space="preserve"> </w:t>
      </w:r>
      <w:r w:rsidRPr="0054264B">
        <w:rPr>
          <w:rFonts w:hint="eastAsia"/>
          <w:szCs w:val="22"/>
          <w:lang w:val="en-US"/>
        </w:rPr>
        <w:t xml:space="preserve">the blocking probability of EPDCCH candidates </w:t>
      </w:r>
      <w:r w:rsidR="0036220F" w:rsidRPr="0054264B">
        <w:rPr>
          <w:rFonts w:hint="eastAsia"/>
          <w:szCs w:val="22"/>
          <w:lang w:val="en-US"/>
        </w:rPr>
        <w:t xml:space="preserve">when the different </w:t>
      </w:r>
      <w:r w:rsidR="00BE0F91">
        <w:rPr>
          <w:rFonts w:hint="eastAsia"/>
          <w:szCs w:val="22"/>
          <w:lang w:val="en-US"/>
        </w:rPr>
        <w:t>BD</w:t>
      </w:r>
      <w:r w:rsidR="0036220F" w:rsidRPr="0054264B">
        <w:rPr>
          <w:szCs w:val="22"/>
          <w:lang w:val="en-US"/>
        </w:rPr>
        <w:t xml:space="preserve"> candidate offset</w:t>
      </w:r>
      <w:r w:rsidR="0036220F" w:rsidRPr="0054264B">
        <w:rPr>
          <w:rFonts w:hint="eastAsia"/>
          <w:szCs w:val="22"/>
          <w:lang w:val="en-US"/>
        </w:rPr>
        <w:t xml:space="preserve">s </w:t>
      </w:r>
      <w:r w:rsidR="008A3512">
        <w:rPr>
          <w:rFonts w:hint="eastAsia"/>
          <w:szCs w:val="22"/>
          <w:lang w:val="en-US"/>
        </w:rPr>
        <w:t>for</w:t>
      </w:r>
      <w:r w:rsidR="00125257">
        <w:rPr>
          <w:rFonts w:hint="eastAsia"/>
          <w:szCs w:val="22"/>
          <w:lang w:val="en-US"/>
        </w:rPr>
        <w:t xml:space="preserve"> </w:t>
      </w:r>
      <w:r w:rsidR="00334192">
        <w:rPr>
          <w:rFonts w:hint="eastAsia"/>
          <w:szCs w:val="22"/>
          <w:lang w:val="en-US"/>
        </w:rPr>
        <w:t xml:space="preserve">the same </w:t>
      </w:r>
      <w:r w:rsidR="00125257">
        <w:rPr>
          <w:rFonts w:hint="eastAsia"/>
          <w:szCs w:val="22"/>
          <w:lang w:val="en-US"/>
        </w:rPr>
        <w:t xml:space="preserve">EPDCCH set </w:t>
      </w:r>
      <w:r w:rsidR="00845A11">
        <w:rPr>
          <w:rFonts w:hint="eastAsia"/>
          <w:szCs w:val="22"/>
          <w:lang w:val="en-US"/>
        </w:rPr>
        <w:t xml:space="preserve">(i.e., EPDCCH set #1) </w:t>
      </w:r>
      <w:r w:rsidR="0036220F" w:rsidRPr="0054264B">
        <w:rPr>
          <w:rFonts w:hint="eastAsia"/>
          <w:szCs w:val="22"/>
          <w:lang w:val="en-US"/>
        </w:rPr>
        <w:t xml:space="preserve">are applied. </w:t>
      </w:r>
      <w:r w:rsidR="0036220F" w:rsidRPr="0054264B">
        <w:rPr>
          <w:szCs w:val="22"/>
          <w:lang w:val="en-US"/>
        </w:rPr>
        <w:t>H</w:t>
      </w:r>
      <w:r w:rsidR="0036220F" w:rsidRPr="0054264B">
        <w:rPr>
          <w:rFonts w:hint="eastAsia"/>
          <w:szCs w:val="22"/>
          <w:lang w:val="en-US"/>
        </w:rPr>
        <w:t>ere, 1</w:t>
      </w:r>
      <w:r w:rsidR="0036220F" w:rsidRPr="0054264B">
        <w:rPr>
          <w:rFonts w:hint="eastAsia"/>
        </w:rPr>
        <w:t xml:space="preserve"> EPDCCH set with </w:t>
      </w:r>
      <w:r w:rsidR="00AF1C4E">
        <w:rPr>
          <w:rFonts w:hint="eastAsia"/>
        </w:rPr>
        <w:t>8</w:t>
      </w:r>
      <w:r w:rsidR="00AF1C4E" w:rsidRPr="0054264B">
        <w:rPr>
          <w:rFonts w:hint="eastAsia"/>
        </w:rPr>
        <w:t xml:space="preserve"> </w:t>
      </w:r>
      <w:r w:rsidR="0036220F" w:rsidRPr="0054264B">
        <w:rPr>
          <w:rFonts w:hint="eastAsia"/>
        </w:rPr>
        <w:t xml:space="preserve">PRB pairs </w:t>
      </w:r>
      <w:r w:rsidR="005412E0">
        <w:rPr>
          <w:rFonts w:hint="eastAsia"/>
        </w:rPr>
        <w:t xml:space="preserve">is </w:t>
      </w:r>
      <w:r w:rsidR="0036220F" w:rsidRPr="0054264B">
        <w:rPr>
          <w:rFonts w:hint="eastAsia"/>
        </w:rPr>
        <w:t>assumed.</w:t>
      </w:r>
      <w:r w:rsidR="00EC175F" w:rsidRPr="0054264B">
        <w:rPr>
          <w:rFonts w:hint="eastAsia"/>
        </w:rPr>
        <w:t xml:space="preserve"> </w:t>
      </w:r>
      <w:r w:rsidR="00192F83">
        <w:rPr>
          <w:rFonts w:hint="eastAsia"/>
        </w:rPr>
        <w:t>T</w:t>
      </w:r>
      <w:r w:rsidR="003F4AA3">
        <w:rPr>
          <w:rFonts w:hint="eastAsia"/>
        </w:rPr>
        <w:t xml:space="preserve">he same </w:t>
      </w:r>
      <m:oMath>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k,1</m:t>
            </m:r>
          </m:sub>
          <m:sup>
            <m:r>
              <w:rPr>
                <w:rFonts w:ascii="Cambria Math" w:hAnsi="Cambria Math"/>
                <w:szCs w:val="22"/>
                <w:lang w:val="en-US"/>
              </w:rPr>
              <m:t>(L)</m:t>
            </m:r>
          </m:sup>
        </m:sSubSup>
      </m:oMath>
      <w:r w:rsidR="003F4AA3">
        <w:rPr>
          <w:rFonts w:hint="eastAsia"/>
          <w:iCs/>
        </w:rPr>
        <w:t xml:space="preserve"> is assumed for </w:t>
      </w:r>
      <w:r w:rsidR="003F4AA3">
        <w:rPr>
          <w:rFonts w:hint="eastAsia"/>
          <w:szCs w:val="22"/>
          <w:lang w:val="en-US"/>
        </w:rPr>
        <w:t xml:space="preserve">the simulations of </w:t>
      </w:r>
      <w:r w:rsidR="003F4AA3" w:rsidRPr="0054264B">
        <w:rPr>
          <w:rFonts w:hint="eastAsia"/>
          <w:szCs w:val="22"/>
          <w:lang w:val="en-US"/>
        </w:rPr>
        <w:t xml:space="preserve">different </w:t>
      </w:r>
      <w:r w:rsidR="00BE0F91">
        <w:rPr>
          <w:rFonts w:hint="eastAsia"/>
          <w:szCs w:val="22"/>
          <w:lang w:val="en-US"/>
        </w:rPr>
        <w:t>BD</w:t>
      </w:r>
      <w:r w:rsidR="003F4AA3" w:rsidRPr="0054264B">
        <w:rPr>
          <w:szCs w:val="22"/>
          <w:lang w:val="en-US"/>
        </w:rPr>
        <w:t xml:space="preserve"> candidate offset</w:t>
      </w:r>
      <w:r w:rsidR="003F4AA3" w:rsidRPr="0054264B">
        <w:rPr>
          <w:rFonts w:hint="eastAsia"/>
          <w:szCs w:val="22"/>
          <w:lang w:val="en-US"/>
        </w:rPr>
        <w:t>s</w:t>
      </w:r>
      <w:r w:rsidR="003F4AA3">
        <w:rPr>
          <w:rFonts w:hint="eastAsia"/>
          <w:szCs w:val="22"/>
          <w:lang w:val="en-US"/>
        </w:rPr>
        <w:t xml:space="preserve">. </w:t>
      </w:r>
      <w:r w:rsidR="00DC60B7" w:rsidRPr="0054264B">
        <w:rPr>
          <w:rFonts w:hint="eastAsia"/>
        </w:rPr>
        <w:t xml:space="preserve">In this simulation result, it is observed that </w:t>
      </w:r>
      <w:r w:rsidR="00B96F6F">
        <w:rPr>
          <w:rFonts w:hint="eastAsia"/>
          <w:szCs w:val="22"/>
          <w:lang w:val="en-US"/>
        </w:rPr>
        <w:t>BD</w:t>
      </w:r>
      <w:r w:rsidR="00B96F6F" w:rsidRPr="0054264B">
        <w:rPr>
          <w:szCs w:val="22"/>
          <w:lang w:val="en-US"/>
        </w:rPr>
        <w:t xml:space="preserve"> candidate </w:t>
      </w:r>
      <w:r w:rsidR="008C5853">
        <w:rPr>
          <w:rFonts w:hint="eastAsia"/>
          <w:szCs w:val="22"/>
          <w:lang w:val="en-US"/>
        </w:rPr>
        <w:t xml:space="preserve">with the </w:t>
      </w:r>
      <w:r w:rsidR="00DC60B7" w:rsidRPr="0054264B">
        <w:rPr>
          <w:rFonts w:hint="eastAsia"/>
        </w:rPr>
        <w:t xml:space="preserve">offset </w:t>
      </w:r>
      <w:r w:rsidR="00DC60B7" w:rsidRPr="0054264B">
        <w:t>“</w:t>
      </w:r>
      <w:r w:rsidR="00DC60B7" w:rsidRPr="0054264B">
        <w:rPr>
          <w:rFonts w:hint="eastAsia"/>
        </w:rPr>
        <w:t>5</w:t>
      </w:r>
      <w:r w:rsidR="00DC60B7" w:rsidRPr="0054264B">
        <w:t>”</w:t>
      </w:r>
      <w:r w:rsidR="00DC60B7" w:rsidRPr="0054264B">
        <w:rPr>
          <w:rFonts w:hint="eastAsia"/>
        </w:rPr>
        <w:t xml:space="preserve"> has lower blocking </w:t>
      </w:r>
      <w:r w:rsidR="00DC60B7" w:rsidRPr="0054264B">
        <w:t>probability</w:t>
      </w:r>
      <w:r w:rsidR="00DC60B7" w:rsidRPr="0054264B">
        <w:rPr>
          <w:rFonts w:hint="eastAsia"/>
        </w:rPr>
        <w:t xml:space="preserve"> than </w:t>
      </w:r>
      <w:r w:rsidR="00E95EE3" w:rsidRPr="0054264B">
        <w:rPr>
          <w:rFonts w:hint="eastAsia"/>
        </w:rPr>
        <w:t xml:space="preserve">that of </w:t>
      </w:r>
      <w:r w:rsidR="00B96F6F">
        <w:rPr>
          <w:rFonts w:hint="eastAsia"/>
          <w:szCs w:val="22"/>
          <w:lang w:val="en-US"/>
        </w:rPr>
        <w:t>BD</w:t>
      </w:r>
      <w:r w:rsidR="00B96F6F" w:rsidRPr="0054264B">
        <w:rPr>
          <w:szCs w:val="22"/>
          <w:lang w:val="en-US"/>
        </w:rPr>
        <w:t xml:space="preserve"> candidate </w:t>
      </w:r>
      <w:r w:rsidR="008C5853">
        <w:rPr>
          <w:rFonts w:hint="eastAsia"/>
          <w:szCs w:val="22"/>
          <w:lang w:val="en-US"/>
        </w:rPr>
        <w:t xml:space="preserve">with the </w:t>
      </w:r>
      <w:r w:rsidR="00DC60B7" w:rsidRPr="0054264B">
        <w:rPr>
          <w:rFonts w:hint="eastAsia"/>
        </w:rPr>
        <w:t xml:space="preserve">offset </w:t>
      </w:r>
      <w:r w:rsidR="00DC60B7" w:rsidRPr="0054264B">
        <w:t>“</w:t>
      </w:r>
      <w:r w:rsidR="00DC60B7" w:rsidRPr="0054264B">
        <w:rPr>
          <w:rFonts w:hint="eastAsia"/>
        </w:rPr>
        <w:t>1</w:t>
      </w:r>
      <w:r w:rsidR="00DC60B7" w:rsidRPr="0054264B">
        <w:t>”</w:t>
      </w:r>
      <w:r w:rsidR="00DC60B7" w:rsidRPr="0054264B">
        <w:rPr>
          <w:rFonts w:hint="eastAsia"/>
        </w:rPr>
        <w:t xml:space="preserve">. </w:t>
      </w:r>
      <w:r w:rsidR="000979E3" w:rsidRPr="0054264B">
        <w:rPr>
          <w:rFonts w:hint="eastAsia"/>
        </w:rPr>
        <w:t xml:space="preserve">It is because </w:t>
      </w:r>
      <w:r w:rsidR="00432285">
        <w:rPr>
          <w:rFonts w:hint="eastAsia"/>
          <w:szCs w:val="22"/>
          <w:lang w:val="en-US"/>
        </w:rPr>
        <w:t>BD</w:t>
      </w:r>
      <w:r w:rsidR="00432285" w:rsidRPr="0054264B">
        <w:rPr>
          <w:szCs w:val="22"/>
          <w:lang w:val="en-US"/>
        </w:rPr>
        <w:t xml:space="preserve"> candidate </w:t>
      </w:r>
      <w:r w:rsidR="008C5853">
        <w:rPr>
          <w:rFonts w:hint="eastAsia"/>
          <w:szCs w:val="22"/>
          <w:lang w:val="en-US"/>
        </w:rPr>
        <w:t xml:space="preserve">with the </w:t>
      </w:r>
      <w:r w:rsidR="00DC60B7" w:rsidRPr="0054264B">
        <w:rPr>
          <w:rFonts w:hint="eastAsia"/>
        </w:rPr>
        <w:t xml:space="preserve">offset </w:t>
      </w:r>
      <w:r w:rsidR="00DC60B7" w:rsidRPr="0054264B">
        <w:t>“</w:t>
      </w:r>
      <w:r w:rsidR="00DC60B7" w:rsidRPr="0054264B">
        <w:rPr>
          <w:rFonts w:hint="eastAsia"/>
        </w:rPr>
        <w:t>5</w:t>
      </w:r>
      <w:r w:rsidR="00DC60B7" w:rsidRPr="0054264B">
        <w:t>”</w:t>
      </w:r>
      <w:r w:rsidR="00DC60B7" w:rsidRPr="0054264B">
        <w:rPr>
          <w:rFonts w:hint="eastAsia"/>
        </w:rPr>
        <w:t xml:space="preserve"> decreases the </w:t>
      </w:r>
      <w:r w:rsidR="00A044B8" w:rsidRPr="0054264B">
        <w:t>occurrence</w:t>
      </w:r>
      <w:r w:rsidR="00A044B8" w:rsidRPr="0054264B">
        <w:rPr>
          <w:rFonts w:hint="eastAsia"/>
        </w:rPr>
        <w:t xml:space="preserve"> </w:t>
      </w:r>
      <w:r w:rsidR="00C362FA" w:rsidRPr="0054264B">
        <w:rPr>
          <w:rFonts w:hint="eastAsia"/>
        </w:rPr>
        <w:t>of cases where</w:t>
      </w:r>
      <w:r w:rsidR="00A044B8" w:rsidRPr="0054264B">
        <w:rPr>
          <w:rFonts w:hint="eastAsia"/>
        </w:rPr>
        <w:t xml:space="preserve"> </w:t>
      </w:r>
      <w:r w:rsidR="00DC60B7" w:rsidRPr="0054264B">
        <w:rPr>
          <w:rFonts w:hint="eastAsia"/>
        </w:rPr>
        <w:t xml:space="preserve">low </w:t>
      </w:r>
      <w:r w:rsidR="00DC60B7" w:rsidRPr="0054264B">
        <w:t>aggregation</w:t>
      </w:r>
      <w:r w:rsidR="00DC60B7" w:rsidRPr="0054264B">
        <w:rPr>
          <w:rFonts w:hint="eastAsia"/>
        </w:rPr>
        <w:t xml:space="preserve"> level</w:t>
      </w:r>
      <w:r w:rsidR="009766C1" w:rsidRPr="0054264B">
        <w:rPr>
          <w:rFonts w:hint="eastAsia"/>
        </w:rPr>
        <w:t>s</w:t>
      </w:r>
      <w:r w:rsidR="00DC60B7" w:rsidRPr="0054264B">
        <w:t>’</w:t>
      </w:r>
      <w:r w:rsidR="00DC60B7" w:rsidRPr="0054264B">
        <w:rPr>
          <w:rFonts w:hint="eastAsia"/>
        </w:rPr>
        <w:t xml:space="preserve"> EPDCCH candidates </w:t>
      </w:r>
      <w:r w:rsidR="00A044B8" w:rsidRPr="0054264B">
        <w:rPr>
          <w:rFonts w:hint="eastAsia"/>
        </w:rPr>
        <w:t xml:space="preserve">are </w:t>
      </w:r>
      <w:r w:rsidR="00DC60B7" w:rsidRPr="0054264B">
        <w:rPr>
          <w:rFonts w:hint="eastAsia"/>
        </w:rPr>
        <w:t>blocked by EPDCCH candidates of high aggregation level</w:t>
      </w:r>
      <w:r w:rsidR="009766C1" w:rsidRPr="0054264B">
        <w:rPr>
          <w:rFonts w:hint="eastAsia"/>
        </w:rPr>
        <w:t>s</w:t>
      </w:r>
      <w:r w:rsidR="008C5548" w:rsidRPr="0054264B">
        <w:rPr>
          <w:rFonts w:hint="eastAsia"/>
        </w:rPr>
        <w:t xml:space="preserve"> (by </w:t>
      </w:r>
      <w:r w:rsidR="008C5548" w:rsidRPr="0054264B">
        <w:t>performing</w:t>
      </w:r>
      <w:r w:rsidR="008C5548" w:rsidRPr="0054264B">
        <w:rPr>
          <w:rFonts w:hint="eastAsia"/>
        </w:rPr>
        <w:t xml:space="preserve"> the well-</w:t>
      </w:r>
      <w:r w:rsidR="008C5548" w:rsidRPr="0054264B">
        <w:t>separation</w:t>
      </w:r>
      <w:r w:rsidR="008C5548" w:rsidRPr="0054264B">
        <w:rPr>
          <w:rFonts w:hint="eastAsia"/>
        </w:rPr>
        <w:t xml:space="preserve"> between low </w:t>
      </w:r>
      <w:r w:rsidR="008C5548" w:rsidRPr="0054264B">
        <w:t>aggregation</w:t>
      </w:r>
      <w:r w:rsidR="008C5548" w:rsidRPr="0054264B">
        <w:rPr>
          <w:rFonts w:hint="eastAsia"/>
        </w:rPr>
        <w:t xml:space="preserve"> levels</w:t>
      </w:r>
      <w:r w:rsidR="008C5548" w:rsidRPr="0054264B">
        <w:t>’</w:t>
      </w:r>
      <w:r w:rsidR="008C5548" w:rsidRPr="0054264B">
        <w:rPr>
          <w:rFonts w:hint="eastAsia"/>
        </w:rPr>
        <w:t xml:space="preserve"> EPDCCH candidates)</w:t>
      </w:r>
      <w:r w:rsidR="00DC60B7" w:rsidRPr="0054264B">
        <w:rPr>
          <w:rFonts w:hint="eastAsia"/>
        </w:rPr>
        <w:t>.</w:t>
      </w:r>
      <w:r w:rsidR="00B42085">
        <w:rPr>
          <w:rFonts w:hint="eastAsia"/>
        </w:rPr>
        <w:t xml:space="preserve"> </w:t>
      </w:r>
    </w:p>
    <w:p w:rsidR="00156272" w:rsidRDefault="00156272" w:rsidP="00355661">
      <w:pPr>
        <w:pStyle w:val="LGTdoc0"/>
        <w:spacing w:before="120" w:afterLines="0" w:line="240" w:lineRule="auto"/>
        <w:jc w:val="center"/>
        <w:rPr>
          <w:szCs w:val="22"/>
          <w:lang w:val="en-US"/>
        </w:rPr>
      </w:pPr>
    </w:p>
    <w:p w:rsidR="00303018" w:rsidRDefault="00303018" w:rsidP="00303018">
      <w:pPr>
        <w:jc w:val="center"/>
        <w:rPr>
          <w:noProof/>
          <w:sz w:val="30"/>
          <w:szCs w:val="30"/>
        </w:rPr>
      </w:pPr>
      <w:r>
        <w:rPr>
          <w:noProof/>
          <w:sz w:val="30"/>
          <w:szCs w:val="30"/>
        </w:rPr>
        <w:drawing>
          <wp:inline distT="0" distB="0" distL="0" distR="0">
            <wp:extent cx="3733800" cy="2800350"/>
            <wp:effectExtent l="19050" t="0" r="0" b="0"/>
            <wp:docPr id="14" name="그림 11" descr="F_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_2_1"/>
                    <pic:cNvPicPr>
                      <a:picLocks noChangeAspect="1" noChangeArrowheads="1"/>
                    </pic:cNvPicPr>
                  </pic:nvPicPr>
                  <pic:blipFill>
                    <a:blip r:embed="rId10"/>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303018" w:rsidRDefault="00303018" w:rsidP="00303018">
      <w:pPr>
        <w:pStyle w:val="LGTdoc0"/>
        <w:spacing w:before="120" w:afterLines="0" w:line="240" w:lineRule="auto"/>
        <w:jc w:val="center"/>
        <w:rPr>
          <w:szCs w:val="22"/>
          <w:lang w:val="en-US"/>
        </w:rPr>
      </w:pPr>
      <w:r>
        <w:rPr>
          <w:noProof/>
          <w:sz w:val="30"/>
          <w:szCs w:val="30"/>
          <w:lang w:val="en-US"/>
        </w:rPr>
        <w:lastRenderedPageBreak/>
        <w:drawing>
          <wp:inline distT="0" distB="0" distL="0" distR="0">
            <wp:extent cx="3733800" cy="2800350"/>
            <wp:effectExtent l="19050" t="0" r="0" b="0"/>
            <wp:docPr id="3" name="그림 12" descr="F_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_2_2"/>
                    <pic:cNvPicPr>
                      <a:picLocks noChangeAspect="1" noChangeArrowheads="1"/>
                    </pic:cNvPicPr>
                  </pic:nvPicPr>
                  <pic:blipFill>
                    <a:blip r:embed="rId11"/>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C12ECF" w:rsidRPr="00813B2E" w:rsidRDefault="00355661" w:rsidP="00355661">
      <w:pPr>
        <w:pStyle w:val="LGTdoc0"/>
        <w:spacing w:before="120" w:afterLines="0" w:line="240" w:lineRule="auto"/>
        <w:ind w:firstLine="400"/>
        <w:jc w:val="center"/>
      </w:pPr>
      <w:r w:rsidRPr="00813B2E">
        <w:t xml:space="preserve">Figure </w:t>
      </w:r>
      <w:r w:rsidR="005251DF">
        <w:rPr>
          <w:rFonts w:hint="eastAsia"/>
        </w:rPr>
        <w:t>2</w:t>
      </w:r>
      <w:r>
        <w:rPr>
          <w:rFonts w:hint="eastAsia"/>
        </w:rPr>
        <w:t xml:space="preserve">: Blocking </w:t>
      </w:r>
      <w:r>
        <w:t>probability</w:t>
      </w:r>
      <w:r>
        <w:rPr>
          <w:rFonts w:hint="eastAsia"/>
        </w:rPr>
        <w:t xml:space="preserve"> </w:t>
      </w:r>
      <w:r>
        <w:t>according</w:t>
      </w:r>
      <w:r>
        <w:rPr>
          <w:rFonts w:hint="eastAsia"/>
        </w:rPr>
        <w:t xml:space="preserve"> to </w:t>
      </w:r>
      <w:r w:rsidRPr="0054264B">
        <w:rPr>
          <w:rFonts w:hint="eastAsia"/>
          <w:szCs w:val="22"/>
          <w:lang w:val="en-US"/>
        </w:rPr>
        <w:t xml:space="preserve">different </w:t>
      </w:r>
      <w:r>
        <w:rPr>
          <w:rFonts w:hint="eastAsia"/>
          <w:szCs w:val="22"/>
          <w:lang w:val="en-US"/>
        </w:rPr>
        <w:t>BD</w:t>
      </w:r>
      <w:r w:rsidRPr="0054264B">
        <w:rPr>
          <w:szCs w:val="22"/>
          <w:lang w:val="en-US"/>
        </w:rPr>
        <w:t xml:space="preserve"> candidate offset</w:t>
      </w:r>
      <w:r w:rsidRPr="0054264B">
        <w:rPr>
          <w:rFonts w:hint="eastAsia"/>
          <w:szCs w:val="22"/>
          <w:lang w:val="en-US"/>
        </w:rPr>
        <w:t>s</w:t>
      </w:r>
      <w:r>
        <w:rPr>
          <w:rFonts w:hint="eastAsia"/>
          <w:szCs w:val="22"/>
          <w:lang w:val="en-US"/>
        </w:rPr>
        <w:t xml:space="preserve"> in hashing function</w:t>
      </w:r>
      <w:r w:rsidR="00B25ACA">
        <w:rPr>
          <w:rFonts w:hint="eastAsia"/>
          <w:szCs w:val="22"/>
          <w:lang w:val="en-US"/>
        </w:rPr>
        <w:t xml:space="preserve"> </w:t>
      </w:r>
    </w:p>
    <w:p w:rsidR="00152204" w:rsidRDefault="00152204" w:rsidP="0093400F">
      <w:pPr>
        <w:pStyle w:val="LGTdoc0"/>
        <w:spacing w:before="120" w:afterLines="0" w:line="240" w:lineRule="auto"/>
        <w:ind w:firstLine="400"/>
        <w:rPr>
          <w:szCs w:val="22"/>
          <w:lang w:val="en-US"/>
        </w:rPr>
      </w:pPr>
    </w:p>
    <w:p w:rsidR="00F6793D" w:rsidRPr="007C4399" w:rsidRDefault="00F6793D" w:rsidP="00F6793D">
      <w:pPr>
        <w:pStyle w:val="LGTdoc0"/>
        <w:spacing w:before="120" w:afterLines="0" w:line="240" w:lineRule="auto"/>
        <w:rPr>
          <w:b/>
          <w:i/>
          <w:szCs w:val="22"/>
          <w:lang w:val="en-US"/>
        </w:rPr>
      </w:pPr>
      <w:r>
        <w:rPr>
          <w:rFonts w:hint="eastAsia"/>
          <w:b/>
          <w:i/>
          <w:szCs w:val="22"/>
          <w:lang w:val="en-US"/>
        </w:rPr>
        <w:t xml:space="preserve">Observation </w:t>
      </w:r>
      <w:r w:rsidR="00CB6BEC">
        <w:rPr>
          <w:rFonts w:hint="eastAsia"/>
          <w:b/>
          <w:i/>
          <w:szCs w:val="22"/>
          <w:lang w:val="en-US"/>
        </w:rPr>
        <w:t>4</w:t>
      </w:r>
      <w:r>
        <w:rPr>
          <w:rFonts w:hint="eastAsia"/>
          <w:b/>
          <w:i/>
          <w:szCs w:val="22"/>
          <w:lang w:val="en-US"/>
        </w:rPr>
        <w:t>: It reduces the blocking probability to separate the BD candidates of a given aggregation level in the logical ECCE domain.</w:t>
      </w:r>
      <w:r w:rsidR="008C5853">
        <w:rPr>
          <w:rFonts w:hint="eastAsia"/>
          <w:b/>
          <w:i/>
          <w:szCs w:val="22"/>
          <w:lang w:val="en-US"/>
        </w:rPr>
        <w:t xml:space="preserve"> This can be implemented by introducing an offset value, which is relatively prime to the number of PRB pairs, between two BD candidates.</w:t>
      </w:r>
    </w:p>
    <w:p w:rsidR="00F6793D" w:rsidRDefault="00F6793D" w:rsidP="0093400F">
      <w:pPr>
        <w:pStyle w:val="LGTdoc0"/>
        <w:spacing w:before="120" w:afterLines="0" w:line="240" w:lineRule="auto"/>
        <w:ind w:firstLine="400"/>
        <w:rPr>
          <w:szCs w:val="22"/>
          <w:lang w:val="en-US"/>
        </w:rPr>
      </w:pPr>
    </w:p>
    <w:p w:rsidR="002C3E69" w:rsidRDefault="009561EF" w:rsidP="0093400F">
      <w:pPr>
        <w:pStyle w:val="LGTdoc0"/>
        <w:spacing w:before="120" w:afterLines="0" w:line="240" w:lineRule="auto"/>
        <w:ind w:firstLine="400"/>
        <w:rPr>
          <w:szCs w:val="22"/>
          <w:lang w:val="en-US"/>
        </w:rPr>
      </w:pPr>
      <w:r w:rsidRPr="00A17640">
        <w:rPr>
          <w:szCs w:val="22"/>
          <w:lang w:val="en-US"/>
        </w:rPr>
        <w:t xml:space="preserve">Figure </w:t>
      </w:r>
      <w:r w:rsidR="00D25EDE">
        <w:rPr>
          <w:rFonts w:hint="eastAsia"/>
          <w:szCs w:val="22"/>
          <w:lang w:val="en-US"/>
        </w:rPr>
        <w:t xml:space="preserve">3 </w:t>
      </w:r>
      <w:r w:rsidR="00FD66D8" w:rsidRPr="00A17640">
        <w:rPr>
          <w:szCs w:val="22"/>
          <w:lang w:val="en-US"/>
        </w:rPr>
        <w:t>show</w:t>
      </w:r>
      <w:r w:rsidR="00FD66D8">
        <w:rPr>
          <w:rFonts w:hint="eastAsia"/>
          <w:szCs w:val="22"/>
          <w:lang w:val="en-US"/>
        </w:rPr>
        <w:t>s</w:t>
      </w:r>
      <w:r w:rsidR="00FD66D8" w:rsidRPr="00A17640">
        <w:rPr>
          <w:szCs w:val="22"/>
          <w:lang w:val="en-US"/>
        </w:rPr>
        <w:t xml:space="preserve"> </w:t>
      </w:r>
      <w:r w:rsidR="00FD66D8">
        <w:rPr>
          <w:rFonts w:hint="eastAsia"/>
          <w:szCs w:val="22"/>
          <w:lang w:val="en-US"/>
        </w:rPr>
        <w:t xml:space="preserve">the blocking probability of EPDCCH candidates </w:t>
      </w:r>
      <w:r w:rsidR="0042039A">
        <w:rPr>
          <w:rFonts w:hint="eastAsia"/>
          <w:szCs w:val="22"/>
          <w:lang w:val="en-US"/>
        </w:rPr>
        <w:t xml:space="preserve">with </w:t>
      </w:r>
      <w:r w:rsidR="00FD66D8">
        <w:rPr>
          <w:rFonts w:hint="eastAsia"/>
          <w:szCs w:val="22"/>
          <w:lang w:val="en-US"/>
        </w:rPr>
        <w:t xml:space="preserve">the different </w:t>
      </w:r>
      <w:r w:rsidR="00F2431C">
        <w:rPr>
          <w:rFonts w:hint="eastAsia"/>
          <w:szCs w:val="22"/>
          <w:lang w:val="en-US"/>
        </w:rPr>
        <w:t xml:space="preserve">starting ECCE index determination methods </w:t>
      </w:r>
      <w:r w:rsidR="00FD66D8">
        <w:rPr>
          <w:rFonts w:hint="eastAsia"/>
          <w:szCs w:val="22"/>
          <w:lang w:val="en-US"/>
        </w:rPr>
        <w:t xml:space="preserve">when two different EPDCCH sets </w:t>
      </w:r>
      <w:r w:rsidR="00FD66D8">
        <w:rPr>
          <w:rFonts w:hint="eastAsia"/>
          <w:szCs w:val="22"/>
        </w:rPr>
        <w:t>have</w:t>
      </w:r>
      <w:r w:rsidR="00FD66D8">
        <w:rPr>
          <w:szCs w:val="22"/>
        </w:rPr>
        <w:t xml:space="preserve"> </w:t>
      </w:r>
      <w:r w:rsidR="00FD66D8">
        <w:rPr>
          <w:rFonts w:hint="eastAsia"/>
          <w:szCs w:val="22"/>
        </w:rPr>
        <w:t>different</w:t>
      </w:r>
      <w:r w:rsidR="00FD66D8">
        <w:rPr>
          <w:szCs w:val="22"/>
        </w:rPr>
        <w:t xml:space="preserve"> PRB pairs</w:t>
      </w:r>
      <w:r w:rsidR="00FD66D8">
        <w:rPr>
          <w:rFonts w:hint="eastAsia"/>
          <w:szCs w:val="22"/>
        </w:rPr>
        <w:t xml:space="preserve"> (i.e., </w:t>
      </w:r>
      <w:r w:rsidR="00FD66D8" w:rsidRPr="009D2654">
        <w:rPr>
          <w:rFonts w:hint="eastAsia"/>
          <w:i/>
        </w:rPr>
        <w:t xml:space="preserve">non-overlapping EPDCCH PRB </w:t>
      </w:r>
      <w:r w:rsidR="00FD66D8">
        <w:rPr>
          <w:rFonts w:hint="eastAsia"/>
          <w:i/>
        </w:rPr>
        <w:t>pair</w:t>
      </w:r>
      <w:r w:rsidR="00FD66D8">
        <w:rPr>
          <w:rFonts w:hint="eastAsia"/>
        </w:rPr>
        <w:t>).</w:t>
      </w:r>
      <w:r w:rsidR="0093400F">
        <w:rPr>
          <w:rFonts w:hint="eastAsia"/>
        </w:rPr>
        <w:t xml:space="preserve"> </w:t>
      </w:r>
      <w:r w:rsidR="007A3F31">
        <w:rPr>
          <w:szCs w:val="22"/>
          <w:lang w:val="en-US"/>
        </w:rPr>
        <w:t>I</w:t>
      </w:r>
      <w:r w:rsidR="007A3F31">
        <w:rPr>
          <w:rFonts w:hint="eastAsia"/>
          <w:szCs w:val="22"/>
          <w:lang w:val="en-US"/>
        </w:rPr>
        <w:t xml:space="preserve">n addition, </w:t>
      </w:r>
      <w:r w:rsidR="007A3F31" w:rsidRPr="00A17640">
        <w:rPr>
          <w:szCs w:val="22"/>
          <w:lang w:val="en-US"/>
        </w:rPr>
        <w:t xml:space="preserve">Figure </w:t>
      </w:r>
      <w:r w:rsidR="00D25EDE">
        <w:rPr>
          <w:rFonts w:hint="eastAsia"/>
          <w:szCs w:val="22"/>
          <w:lang w:val="en-US"/>
        </w:rPr>
        <w:t xml:space="preserve">4 </w:t>
      </w:r>
      <w:r w:rsidR="00FD66D8" w:rsidRPr="00A17640">
        <w:rPr>
          <w:szCs w:val="22"/>
          <w:lang w:val="en-US"/>
        </w:rPr>
        <w:t>show</w:t>
      </w:r>
      <w:r w:rsidR="00FD66D8">
        <w:rPr>
          <w:rFonts w:hint="eastAsia"/>
          <w:szCs w:val="22"/>
          <w:lang w:val="en-US"/>
        </w:rPr>
        <w:t>s</w:t>
      </w:r>
      <w:r w:rsidR="00FD66D8" w:rsidRPr="00A17640">
        <w:rPr>
          <w:szCs w:val="22"/>
          <w:lang w:val="en-US"/>
        </w:rPr>
        <w:t xml:space="preserve"> </w:t>
      </w:r>
      <w:r w:rsidR="00FD66D8">
        <w:rPr>
          <w:rFonts w:hint="eastAsia"/>
          <w:szCs w:val="22"/>
          <w:lang w:val="en-US"/>
        </w:rPr>
        <w:t xml:space="preserve">the blocking probability of EPDCCH candidates </w:t>
      </w:r>
      <w:r w:rsidR="00F2431C">
        <w:rPr>
          <w:rFonts w:hint="eastAsia"/>
          <w:szCs w:val="22"/>
          <w:lang w:val="en-US"/>
        </w:rPr>
        <w:t>with the different starting ECCE index determination methods</w:t>
      </w:r>
      <w:r w:rsidR="00F2431C" w:rsidDel="00F2431C">
        <w:rPr>
          <w:rFonts w:hint="eastAsia"/>
          <w:szCs w:val="22"/>
          <w:lang w:val="en-US"/>
        </w:rPr>
        <w:t xml:space="preserve"> </w:t>
      </w:r>
      <w:r w:rsidR="00FD66D8">
        <w:rPr>
          <w:rFonts w:hint="eastAsia"/>
          <w:szCs w:val="22"/>
          <w:lang w:val="en-US"/>
        </w:rPr>
        <w:t xml:space="preserve">when two different EPDCCH sets </w:t>
      </w:r>
      <w:r w:rsidR="00FD66D8">
        <w:rPr>
          <w:szCs w:val="22"/>
        </w:rPr>
        <w:t>share the same PRB pairs</w:t>
      </w:r>
      <w:r w:rsidR="00FD66D8">
        <w:rPr>
          <w:rFonts w:hint="eastAsia"/>
          <w:szCs w:val="22"/>
        </w:rPr>
        <w:t xml:space="preserve"> (i.e., </w:t>
      </w:r>
      <w:r w:rsidR="00FD66D8" w:rsidRPr="009D2654">
        <w:rPr>
          <w:rFonts w:hint="eastAsia"/>
          <w:i/>
        </w:rPr>
        <w:t xml:space="preserve">fully overlapping EPDCCH PRB </w:t>
      </w:r>
      <w:r w:rsidR="00FD66D8">
        <w:rPr>
          <w:rFonts w:hint="eastAsia"/>
          <w:i/>
        </w:rPr>
        <w:t>pair</w:t>
      </w:r>
      <w:r w:rsidR="00FD66D8">
        <w:rPr>
          <w:rFonts w:hint="eastAsia"/>
        </w:rPr>
        <w:t xml:space="preserve">). </w:t>
      </w:r>
      <w:r w:rsidR="00505492">
        <w:rPr>
          <w:rFonts w:hint="eastAsia"/>
        </w:rPr>
        <w:t xml:space="preserve">In Figure </w:t>
      </w:r>
      <w:r w:rsidR="00D25EDE">
        <w:rPr>
          <w:rFonts w:hint="eastAsia"/>
          <w:szCs w:val="22"/>
          <w:lang w:val="en-US"/>
        </w:rPr>
        <w:t>3</w:t>
      </w:r>
      <w:r w:rsidR="00D25EDE">
        <w:rPr>
          <w:rFonts w:hint="eastAsia"/>
        </w:rPr>
        <w:t xml:space="preserve"> </w:t>
      </w:r>
      <w:r w:rsidR="00505492">
        <w:rPr>
          <w:rFonts w:hint="eastAsia"/>
        </w:rPr>
        <w:t xml:space="preserve">and Figure </w:t>
      </w:r>
      <w:r w:rsidR="00D25EDE">
        <w:rPr>
          <w:rFonts w:hint="eastAsia"/>
        </w:rPr>
        <w:t>4</w:t>
      </w:r>
      <w:r w:rsidR="00505492">
        <w:rPr>
          <w:rFonts w:hint="eastAsia"/>
        </w:rPr>
        <w:t xml:space="preserve">, </w:t>
      </w:r>
      <w:r w:rsidR="00CA7378">
        <w:rPr>
          <w:rFonts w:hint="eastAsia"/>
        </w:rPr>
        <w:t xml:space="preserve">it is assumed that </w:t>
      </w:r>
      <w:r w:rsidR="00B065D6">
        <w:rPr>
          <w:rFonts w:hint="eastAsia"/>
        </w:rPr>
        <w:t xml:space="preserve">each of the two EPDCCH sets consists of 4 PRB pairs, respectively, and </w:t>
      </w:r>
      <w:r w:rsidR="00A2465C">
        <w:rPr>
          <w:rFonts w:hint="eastAsia"/>
          <w:szCs w:val="22"/>
          <w:lang w:val="en-US"/>
        </w:rPr>
        <w:t xml:space="preserve">the even BD split method </w:t>
      </w:r>
      <w:r w:rsidR="00B065D6">
        <w:rPr>
          <w:rFonts w:hint="eastAsia"/>
        </w:rPr>
        <w:t>is applied to</w:t>
      </w:r>
      <w:r w:rsidR="00B065D6" w:rsidRPr="00B065D6">
        <w:rPr>
          <w:rFonts w:hint="eastAsia"/>
        </w:rPr>
        <w:t xml:space="preserve"> </w:t>
      </w:r>
      <w:r w:rsidR="00B065D6">
        <w:rPr>
          <w:rFonts w:hint="eastAsia"/>
        </w:rPr>
        <w:t>the two EPDCCH sets.</w:t>
      </w:r>
      <w:r w:rsidR="00505492">
        <w:rPr>
          <w:rFonts w:hint="eastAsia"/>
        </w:rPr>
        <w:t xml:space="preserve"> </w:t>
      </w:r>
      <w:r w:rsidR="00602D6B">
        <w:rPr>
          <w:rFonts w:hint="eastAsia"/>
        </w:rPr>
        <w:t>T</w:t>
      </w:r>
      <w:r w:rsidR="0093400F">
        <w:rPr>
          <w:rFonts w:hint="eastAsia"/>
        </w:rPr>
        <w:t xml:space="preserve">he following </w:t>
      </w:r>
      <w:r w:rsidR="002C3E69">
        <w:rPr>
          <w:rFonts w:hint="eastAsia"/>
        </w:rPr>
        <w:t>three</w:t>
      </w:r>
      <w:r w:rsidR="0093400F">
        <w:rPr>
          <w:rFonts w:hint="eastAsia"/>
        </w:rPr>
        <w:t xml:space="preserve"> </w:t>
      </w:r>
      <w:r w:rsidR="0093400F">
        <w:rPr>
          <w:rFonts w:hint="eastAsia"/>
          <w:szCs w:val="22"/>
          <w:lang w:val="en-US"/>
        </w:rPr>
        <w:t>different schemes</w:t>
      </w:r>
      <w:r w:rsidR="00D57ED6">
        <w:rPr>
          <w:rFonts w:hint="eastAsia"/>
          <w:szCs w:val="22"/>
          <w:lang w:val="en-US"/>
        </w:rPr>
        <w:t xml:space="preserve"> are considered</w:t>
      </w:r>
      <w:r w:rsidR="002449DB">
        <w:rPr>
          <w:rFonts w:hint="eastAsia"/>
          <w:szCs w:val="22"/>
          <w:lang w:val="en-US"/>
        </w:rPr>
        <w:t>.</w:t>
      </w:r>
    </w:p>
    <w:p w:rsidR="00D6087D" w:rsidRDefault="00D6087D" w:rsidP="0093400F">
      <w:pPr>
        <w:pStyle w:val="LGTdoc0"/>
        <w:spacing w:before="120" w:afterLines="0" w:line="240" w:lineRule="auto"/>
        <w:ind w:firstLine="400"/>
        <w:rPr>
          <w:szCs w:val="22"/>
          <w:lang w:val="en-US"/>
        </w:rPr>
      </w:pPr>
    </w:p>
    <w:p w:rsidR="0093400F" w:rsidRDefault="006E2905" w:rsidP="0093400F">
      <w:pPr>
        <w:pStyle w:val="LGTdoc0"/>
        <w:numPr>
          <w:ilvl w:val="0"/>
          <w:numId w:val="36"/>
        </w:numPr>
        <w:spacing w:before="120" w:after="120"/>
        <w:rPr>
          <w:i/>
          <w:szCs w:val="22"/>
          <w:lang w:val="it-IT"/>
        </w:rPr>
      </w:pPr>
      <w:r>
        <w:rPr>
          <w:rFonts w:hint="eastAsia"/>
          <w:i/>
          <w:szCs w:val="22"/>
          <w:lang w:val="it-IT"/>
        </w:rPr>
        <w:t xml:space="preserve">Same </w:t>
      </w:r>
      <w:r w:rsidR="009F1557" w:rsidRPr="009F1557">
        <w:rPr>
          <w:i/>
          <w:szCs w:val="22"/>
          <w:lang w:val="en-US"/>
        </w:rPr>
        <w:t xml:space="preserve">starting ECCE index </w:t>
      </w:r>
    </w:p>
    <w:p w:rsidR="00FD20F2" w:rsidRDefault="007D3B6E" w:rsidP="00FD20F2">
      <w:pPr>
        <w:pStyle w:val="LGTdoc0"/>
        <w:numPr>
          <w:ilvl w:val="1"/>
          <w:numId w:val="36"/>
        </w:numPr>
        <w:spacing w:before="120" w:after="120"/>
        <w:rPr>
          <w:i/>
          <w:szCs w:val="22"/>
          <w:lang w:val="it-IT"/>
        </w:rPr>
      </w:pPr>
      <m:oMath>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k,1</m:t>
            </m:r>
          </m:sub>
          <m:sup>
            <m:r>
              <w:rPr>
                <w:rFonts w:ascii="Cambria Math" w:hAnsi="Cambria Math"/>
                <w:szCs w:val="22"/>
                <w:lang w:val="en-US"/>
              </w:rPr>
              <m:t>(L)</m:t>
            </m:r>
          </m:sup>
        </m:sSubSup>
        <m:r>
          <w:rPr>
            <w:rFonts w:ascii="Cambria Math" w:hAnsi="Cambria Math"/>
            <w:szCs w:val="22"/>
            <w:lang w:val="en-US"/>
          </w:rPr>
          <m:t>=</m:t>
        </m:r>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k,2</m:t>
            </m:r>
          </m:sub>
          <m:sup>
            <m:r>
              <w:rPr>
                <w:rFonts w:ascii="Cambria Math" w:hAnsi="Cambria Math"/>
                <w:szCs w:val="22"/>
                <w:lang w:val="en-US"/>
              </w:rPr>
              <m:t>(L)</m:t>
            </m:r>
          </m:sup>
        </m:sSubSup>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Y</m:t>
            </m:r>
          </m:e>
          <m:sub>
            <m:r>
              <w:rPr>
                <w:rFonts w:ascii="Cambria Math" w:hAnsi="Cambria Math"/>
                <w:szCs w:val="22"/>
                <w:lang w:val="en-US"/>
              </w:rPr>
              <m:t>k</m:t>
            </m:r>
          </m:sub>
        </m:sSub>
      </m:oMath>
    </w:p>
    <w:p w:rsidR="00EB7894" w:rsidRPr="0054264B" w:rsidRDefault="009F1557" w:rsidP="00080B74">
      <w:pPr>
        <w:pStyle w:val="LGTdoc0"/>
        <w:numPr>
          <w:ilvl w:val="0"/>
          <w:numId w:val="36"/>
        </w:numPr>
        <w:spacing w:before="120" w:after="120"/>
        <w:rPr>
          <w:i/>
          <w:szCs w:val="22"/>
          <w:lang w:val="it-IT"/>
        </w:rPr>
      </w:pPr>
      <w:r>
        <w:rPr>
          <w:rFonts w:hint="eastAsia"/>
          <w:i/>
          <w:szCs w:val="22"/>
          <w:lang w:val="it-IT"/>
        </w:rPr>
        <w:t xml:space="preserve">Different starting ECCE index derived from the same hashing function </w:t>
      </w:r>
    </w:p>
    <w:p w:rsidR="00FD20F2" w:rsidRDefault="007D3B6E" w:rsidP="00FD20F2">
      <w:pPr>
        <w:pStyle w:val="LGTdoc0"/>
        <w:numPr>
          <w:ilvl w:val="1"/>
          <w:numId w:val="36"/>
        </w:numPr>
        <w:spacing w:before="120" w:after="120"/>
        <w:rPr>
          <w:i/>
          <w:szCs w:val="22"/>
          <w:lang w:val="it-IT"/>
        </w:rPr>
      </w:pPr>
      <m:oMath>
        <m:sSubSup>
          <m:sSubSupPr>
            <m:ctrlPr>
              <w:rPr>
                <w:rFonts w:ascii="Cambria Math" w:hAnsi="Cambria Math"/>
                <w:i/>
                <w:szCs w:val="22"/>
                <w:lang w:val="en-US"/>
              </w:rPr>
            </m:ctrlPr>
          </m:sSubSupPr>
          <m:e>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m:t>
                </m:r>
                <m:r>
                  <w:rPr>
                    <w:rFonts w:ascii="Cambria Math" w:hAnsi="Cambria Math"/>
                    <w:szCs w:val="22"/>
                    <w:lang w:val="it-IT"/>
                  </w:rPr>
                  <m:t>,1</m:t>
                </m:r>
              </m:sub>
              <m:sup>
                <m:r>
                  <w:rPr>
                    <w:rFonts w:ascii="Cambria Math" w:hAnsi="Cambria Math"/>
                    <w:szCs w:val="22"/>
                    <w:lang w:val="it-IT"/>
                  </w:rPr>
                  <m:t>(</m:t>
                </m:r>
                <m:r>
                  <w:rPr>
                    <w:rFonts w:ascii="Cambria Math" w:hAnsi="Cambria Math"/>
                    <w:szCs w:val="22"/>
                    <w:lang w:val="en-US"/>
                  </w:rPr>
                  <m:t>L</m:t>
                </m:r>
                <m:r>
                  <w:rPr>
                    <w:rFonts w:ascii="Cambria Math" w:hAnsi="Cambria Math"/>
                    <w:szCs w:val="22"/>
                    <w:lang w:val="it-IT"/>
                  </w:rPr>
                  <m:t>)</m:t>
                </m:r>
              </m:sup>
            </m:sSubSup>
            <m:r>
              <w:rPr>
                <w:rFonts w:ascii="Cambria Math" w:hAnsi="Cambria Math"/>
                <w:szCs w:val="22"/>
                <w:lang w:val="it-IT"/>
              </w:rPr>
              <m:t>=</m:t>
            </m:r>
            <m:sSub>
              <m:sSubPr>
                <m:ctrlPr>
                  <w:rPr>
                    <w:rFonts w:ascii="Cambria Math" w:hAnsi="Cambria Math"/>
                    <w:i/>
                    <w:szCs w:val="22"/>
                    <w:lang w:val="en-US"/>
                  </w:rPr>
                </m:ctrlPr>
              </m:sSubPr>
              <m:e>
                <m:r>
                  <w:rPr>
                    <w:rFonts w:ascii="Cambria Math" w:hAnsi="Cambria Math"/>
                    <w:szCs w:val="22"/>
                    <w:lang w:val="en-US"/>
                  </w:rPr>
                  <m:t>Y</m:t>
                </m:r>
              </m:e>
              <m:sub>
                <m:r>
                  <w:rPr>
                    <w:rFonts w:ascii="Cambria Math" w:hAnsi="Cambria Math"/>
                    <w:szCs w:val="22"/>
                    <w:lang w:val="en-US"/>
                  </w:rPr>
                  <m:t>k</m:t>
                </m:r>
              </m:sub>
            </m:sSub>
            <m:r>
              <w:rPr>
                <w:rFonts w:ascii="Cambria Math" w:hAnsi="Cambria Math"/>
                <w:szCs w:val="22"/>
                <w:lang w:val="it-IT"/>
              </w:rPr>
              <m:t xml:space="preserve">, </m:t>
            </m:r>
            <m:sSubSup>
              <m:sSubSupPr>
                <m:ctrlPr>
                  <w:rPr>
                    <w:rFonts w:ascii="Cambria Math" w:hAnsi="Cambria Math"/>
                    <w:i/>
                    <w:szCs w:val="22"/>
                    <w:lang w:val="en-US"/>
                  </w:rPr>
                </m:ctrlPr>
              </m:sSubSupPr>
              <m:e>
                <m:r>
                  <w:rPr>
                    <w:rFonts w:ascii="Cambria Math" w:hAnsi="Cambria Math"/>
                    <w:szCs w:val="22"/>
                    <w:lang w:val="it-IT"/>
                  </w:rPr>
                  <m:t xml:space="preserve">  </m:t>
                </m:r>
                <m:r>
                  <w:rPr>
                    <w:rFonts w:ascii="Cambria Math" w:hAnsi="Cambria Math"/>
                    <w:szCs w:val="22"/>
                    <w:lang w:val="en-US"/>
                  </w:rPr>
                  <m:t>Y</m:t>
                </m:r>
              </m:e>
              <m:sub>
                <m:r>
                  <w:rPr>
                    <w:rFonts w:ascii="Cambria Math" w:hAnsi="Cambria Math"/>
                    <w:szCs w:val="22"/>
                    <w:lang w:val="en-US"/>
                  </w:rPr>
                  <m:t>k</m:t>
                </m:r>
                <m:r>
                  <w:rPr>
                    <w:rFonts w:ascii="Cambria Math" w:hAnsi="Cambria Math"/>
                    <w:szCs w:val="22"/>
                    <w:lang w:val="it-IT"/>
                  </w:rPr>
                  <m:t>,2</m:t>
                </m:r>
              </m:sub>
              <m:sup>
                <m:r>
                  <w:rPr>
                    <w:rFonts w:ascii="Cambria Math" w:hAnsi="Cambria Math"/>
                    <w:szCs w:val="22"/>
                    <w:lang w:val="it-IT"/>
                  </w:rPr>
                  <m:t>(</m:t>
                </m:r>
                <m:r>
                  <w:rPr>
                    <w:rFonts w:ascii="Cambria Math" w:hAnsi="Cambria Math"/>
                    <w:szCs w:val="22"/>
                    <w:lang w:val="en-US"/>
                  </w:rPr>
                  <m:t>L</m:t>
                </m:r>
                <m:r>
                  <w:rPr>
                    <w:rFonts w:ascii="Cambria Math" w:hAnsi="Cambria Math"/>
                    <w:szCs w:val="22"/>
                    <w:lang w:val="it-IT"/>
                  </w:rPr>
                  <m:t>)</m:t>
                </m:r>
              </m:sup>
            </m:sSubSup>
            <m:r>
              <w:rPr>
                <w:rFonts w:ascii="Cambria Math" w:hAnsi="Cambria Math"/>
                <w:szCs w:val="22"/>
                <w:lang w:val="it-IT"/>
              </w:rPr>
              <m:t xml:space="preserve">= </m:t>
            </m:r>
            <m:sSubSup>
              <m:sSubSupPr>
                <m:ctrlPr>
                  <w:rPr>
                    <w:rFonts w:ascii="Cambria Math" w:hAnsi="Cambria Math"/>
                    <w:i/>
                    <w:szCs w:val="22"/>
                    <w:lang w:val="en-US"/>
                  </w:rPr>
                </m:ctrlPr>
              </m:sSubSupPr>
              <m:e>
                <m:r>
                  <w:rPr>
                    <w:rFonts w:ascii="Cambria Math" w:hAnsi="Cambria Math"/>
                    <w:szCs w:val="22"/>
                    <w:lang w:val="en-US"/>
                  </w:rPr>
                  <m:t>Y</m:t>
                </m:r>
              </m:e>
              <m:sub>
                <m:r>
                  <w:rPr>
                    <w:rFonts w:ascii="Cambria Math" w:hAnsi="Cambria Math"/>
                    <w:szCs w:val="22"/>
                    <w:lang w:val="en-US"/>
                  </w:rPr>
                  <m:t>k</m:t>
                </m:r>
                <m:r>
                  <w:rPr>
                    <w:rFonts w:ascii="Cambria Math" w:hAnsi="Cambria Math"/>
                    <w:szCs w:val="22"/>
                    <w:lang w:val="it-IT"/>
                  </w:rPr>
                  <m:t>,1</m:t>
                </m:r>
              </m:sub>
              <m:sup>
                <m:r>
                  <w:rPr>
                    <w:rFonts w:ascii="Cambria Math" w:hAnsi="Cambria Math"/>
                    <w:szCs w:val="22"/>
                    <w:lang w:val="it-IT"/>
                  </w:rPr>
                  <m:t>(</m:t>
                </m:r>
                <m:r>
                  <w:rPr>
                    <w:rFonts w:ascii="Cambria Math" w:hAnsi="Cambria Math"/>
                    <w:szCs w:val="22"/>
                    <w:lang w:val="en-US"/>
                  </w:rPr>
                  <m:t>L</m:t>
                </m:r>
                <m:r>
                  <w:rPr>
                    <w:rFonts w:ascii="Cambria Math" w:hAnsi="Cambria Math"/>
                    <w:szCs w:val="22"/>
                    <w:lang w:val="it-IT"/>
                  </w:rPr>
                  <m:t>)</m:t>
                </m:r>
              </m:sup>
            </m:sSubSup>
            <m:r>
              <w:rPr>
                <w:rFonts w:ascii="Cambria Math" w:hAnsi="Cambria Math"/>
                <w:szCs w:val="22"/>
                <w:lang w:val="it-IT"/>
              </w:rPr>
              <m:t>+</m:t>
            </m:r>
            <m:sSub>
              <m:sSubPr>
                <m:ctrlPr>
                  <w:rPr>
                    <w:rFonts w:ascii="Cambria Math" w:hAnsi="Cambria Math"/>
                    <w:i/>
                    <w:szCs w:val="22"/>
                    <w:lang w:val="en-US"/>
                  </w:rPr>
                </m:ctrlPr>
              </m:sSubPr>
              <m:e>
                <m:r>
                  <w:rPr>
                    <w:rFonts w:ascii="Cambria Math" w:hAnsi="Cambria Math"/>
                    <w:szCs w:val="22"/>
                    <w:lang w:val="en-US"/>
                  </w:rPr>
                  <m:t>G</m:t>
                </m:r>
              </m:e>
              <m:sub>
                <m:r>
                  <w:rPr>
                    <w:rFonts w:ascii="Cambria Math" w:hAnsi="Cambria Math"/>
                    <w:szCs w:val="22"/>
                    <w:lang w:val="it-IT"/>
                  </w:rPr>
                  <m:t>1</m:t>
                </m:r>
              </m:sub>
            </m:sSub>
            <m:r>
              <w:rPr>
                <w:rFonts w:ascii="Cambria Math" w:hAnsi="Cambria Math"/>
                <w:szCs w:val="22"/>
                <w:lang w:val="it-IT"/>
              </w:rPr>
              <m:t>*</m:t>
            </m:r>
            <m:r>
              <w:rPr>
                <w:rFonts w:ascii="Cambria Math" w:hAnsi="Cambria Math"/>
                <w:szCs w:val="22"/>
                <w:lang w:val="en-US"/>
              </w:rPr>
              <m:t>M</m:t>
            </m:r>
          </m:e>
          <m:sub>
            <m:r>
              <w:rPr>
                <w:rFonts w:ascii="Cambria Math" w:hAnsi="Cambria Math"/>
                <w:szCs w:val="22"/>
                <w:lang w:val="it-IT"/>
              </w:rPr>
              <m:t>1</m:t>
            </m:r>
          </m:sub>
          <m:sup>
            <m:r>
              <w:rPr>
                <w:rFonts w:ascii="Cambria Math" w:hAnsi="Cambria Math"/>
                <w:szCs w:val="22"/>
                <w:lang w:val="it-IT"/>
              </w:rPr>
              <m:t>(</m:t>
            </m:r>
            <m:r>
              <w:rPr>
                <w:rFonts w:ascii="Cambria Math" w:hAnsi="Cambria Math"/>
                <w:szCs w:val="22"/>
                <w:lang w:val="en-US"/>
              </w:rPr>
              <m:t>L</m:t>
            </m:r>
            <m:r>
              <w:rPr>
                <w:rFonts w:ascii="Cambria Math" w:hAnsi="Cambria Math"/>
                <w:szCs w:val="22"/>
                <w:lang w:val="it-IT"/>
              </w:rPr>
              <m:t>)</m:t>
            </m:r>
          </m:sup>
        </m:sSubSup>
      </m:oMath>
      <w:r w:rsidR="000F03CA" w:rsidRPr="000F03CA">
        <w:rPr>
          <w:i/>
          <w:szCs w:val="22"/>
          <w:lang w:val="it-IT"/>
        </w:rPr>
        <w:t xml:space="preserve"> </w:t>
      </w:r>
    </w:p>
    <w:p w:rsidR="00EB7894" w:rsidRPr="00A07C23" w:rsidRDefault="00FD693C" w:rsidP="00A07C23">
      <w:pPr>
        <w:pStyle w:val="LGTdoc0"/>
        <w:numPr>
          <w:ilvl w:val="0"/>
          <w:numId w:val="36"/>
        </w:numPr>
        <w:spacing w:before="120" w:after="120"/>
        <w:rPr>
          <w:i/>
          <w:szCs w:val="22"/>
          <w:lang w:val="it-IT"/>
        </w:rPr>
      </w:pPr>
      <w:r>
        <w:rPr>
          <w:rFonts w:hint="eastAsia"/>
          <w:i/>
          <w:szCs w:val="22"/>
          <w:lang w:val="it-IT"/>
        </w:rPr>
        <w:t>Different starting ECCE index derived from the different hashing function</w:t>
      </w:r>
    </w:p>
    <w:p w:rsidR="00EB7894" w:rsidRDefault="00FD693C" w:rsidP="00C545DD">
      <w:pPr>
        <w:pStyle w:val="LGTdoc0"/>
        <w:numPr>
          <w:ilvl w:val="1"/>
          <w:numId w:val="36"/>
        </w:numPr>
        <w:spacing w:before="120" w:after="120"/>
        <w:rPr>
          <w:i/>
          <w:szCs w:val="22"/>
          <w:lang w:val="it-IT"/>
        </w:rPr>
      </w:pPr>
      <w:r>
        <w:rPr>
          <w:rFonts w:hint="eastAsia"/>
          <w:i/>
          <w:szCs w:val="22"/>
          <w:lang w:val="it-IT"/>
        </w:rPr>
        <w:t>The UE uses different C-RNTI in the two EPDCH sets.</w:t>
      </w:r>
    </w:p>
    <w:p w:rsidR="00EF1178" w:rsidRPr="00AE498B" w:rsidRDefault="00EF1178" w:rsidP="00EF1178">
      <w:pPr>
        <w:pStyle w:val="LGTdoc0"/>
        <w:spacing w:before="120" w:after="120"/>
        <w:ind w:left="1310"/>
        <w:rPr>
          <w:szCs w:val="22"/>
          <w:lang w:val="it-IT"/>
        </w:rPr>
      </w:pPr>
    </w:p>
    <w:p w:rsidR="000F03CA" w:rsidRDefault="00F2431C" w:rsidP="000F03CA">
      <w:pPr>
        <w:pStyle w:val="LGTdoc0"/>
        <w:spacing w:before="120" w:afterLines="0" w:line="240" w:lineRule="auto"/>
        <w:rPr>
          <w:szCs w:val="22"/>
          <w:lang w:val="en-US"/>
        </w:rPr>
      </w:pPr>
      <w:r>
        <w:rPr>
          <w:szCs w:val="22"/>
          <w:lang w:val="en-US"/>
        </w:rPr>
        <w:t>H</w:t>
      </w:r>
      <w:r>
        <w:rPr>
          <w:rFonts w:hint="eastAsia"/>
          <w:szCs w:val="22"/>
          <w:lang w:val="en-US"/>
        </w:rPr>
        <w:t xml:space="preserve">ere, </w:t>
      </w:r>
      <m:oMath>
        <m:sSub>
          <m:sSubPr>
            <m:ctrlPr>
              <w:rPr>
                <w:rFonts w:ascii="Cambria Math" w:hAnsi="Cambria Math"/>
                <w:i/>
                <w:szCs w:val="22"/>
                <w:lang w:val="en-US"/>
              </w:rPr>
            </m:ctrlPr>
          </m:sSubPr>
          <m:e>
            <m:r>
              <w:rPr>
                <w:rFonts w:ascii="Cambria Math" w:hAnsi="Cambria Math"/>
                <w:szCs w:val="22"/>
                <w:lang w:val="en-US"/>
              </w:rPr>
              <m:t>Y</m:t>
            </m:r>
          </m:e>
          <m:sub>
            <m:r>
              <w:rPr>
                <w:rFonts w:ascii="Cambria Math" w:hAnsi="Cambria Math"/>
                <w:szCs w:val="22"/>
                <w:lang w:val="en-US"/>
              </w:rPr>
              <m:t>k</m:t>
            </m:r>
          </m:sub>
        </m:sSub>
      </m:oMath>
      <w:r>
        <w:rPr>
          <w:iCs/>
        </w:rPr>
        <w:t xml:space="preserve"> is the Rel-10 pseudo-random variable depending on the C-RNTI</w:t>
      </w:r>
      <w:r>
        <w:rPr>
          <w:rFonts w:hint="eastAsia"/>
          <w:iCs/>
        </w:rPr>
        <w:t xml:space="preserve"> and the slot number within a radio frame. In case of </w:t>
      </w:r>
      <w:r w:rsidRPr="00E41709">
        <w:rPr>
          <w:szCs w:val="22"/>
          <w:lang w:val="it-IT"/>
        </w:rPr>
        <w:t>a single hashing function</w:t>
      </w:r>
      <w:r w:rsidRPr="00E41709">
        <w:rPr>
          <w:rFonts w:hint="eastAsia"/>
          <w:szCs w:val="22"/>
          <w:lang w:val="it-IT"/>
        </w:rPr>
        <w:t xml:space="preserve"> </w:t>
      </w:r>
      <w:r w:rsidRPr="00E41709">
        <w:rPr>
          <w:szCs w:val="22"/>
          <w:lang w:val="it-IT"/>
        </w:rPr>
        <w:t xml:space="preserve">with </w:t>
      </w:r>
      <w:r>
        <w:rPr>
          <w:rFonts w:hint="eastAsia"/>
          <w:szCs w:val="22"/>
          <w:lang w:val="it-IT"/>
        </w:rPr>
        <w:t>the d</w:t>
      </w:r>
      <w:r w:rsidRPr="009D0BD5">
        <w:rPr>
          <w:szCs w:val="22"/>
          <w:lang w:val="it-IT"/>
        </w:rPr>
        <w:t>ifferent starting ECCE ind</w:t>
      </w:r>
      <w:r w:rsidR="00F432D7">
        <w:rPr>
          <w:rFonts w:hint="eastAsia"/>
          <w:szCs w:val="22"/>
          <w:lang w:val="it-IT"/>
        </w:rPr>
        <w:t>ices</w:t>
      </w:r>
      <w:r>
        <w:rPr>
          <w:rFonts w:hint="eastAsia"/>
          <w:szCs w:val="22"/>
          <w:lang w:val="it-IT"/>
        </w:rPr>
        <w:t xml:space="preserve"> for different EPDCCH sets</w:t>
      </w:r>
      <w:r>
        <w:rPr>
          <w:rFonts w:hint="eastAsia"/>
          <w:iCs/>
        </w:rPr>
        <w:t xml:space="preserve">, we can </w:t>
      </w:r>
      <w:r>
        <w:rPr>
          <w:iCs/>
        </w:rPr>
        <w:t>achieve</w:t>
      </w:r>
      <w:r>
        <w:rPr>
          <w:rFonts w:hint="eastAsia"/>
          <w:iCs/>
        </w:rPr>
        <w:t xml:space="preserve"> the effect that </w:t>
      </w:r>
      <m:oMath>
        <m:d>
          <m:dPr>
            <m:ctrlPr>
              <w:rPr>
                <w:rFonts w:ascii="Cambria Math" w:hAnsi="Cambria Math"/>
                <w:i/>
                <w:szCs w:val="22"/>
                <w:lang w:val="en-US"/>
              </w:rPr>
            </m:ctrlPr>
          </m:dPr>
          <m:e>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1</m:t>
                </m:r>
              </m:sub>
              <m:sup>
                <m:d>
                  <m:dPr>
                    <m:ctrlPr>
                      <w:rPr>
                        <w:rFonts w:ascii="Cambria Math" w:hAnsi="Cambria Math"/>
                        <w:szCs w:val="22"/>
                        <w:lang w:val="en-US"/>
                      </w:rPr>
                    </m:ctrlPr>
                  </m:dPr>
                  <m:e>
                    <m:r>
                      <m:rPr>
                        <m:sty m:val="p"/>
                      </m:rPr>
                      <w:rPr>
                        <w:rFonts w:ascii="Cambria Math" w:hAnsi="Cambria Math"/>
                        <w:szCs w:val="22"/>
                        <w:lang w:val="en-US"/>
                      </w:rPr>
                      <m:t>L</m:t>
                    </m:r>
                  </m:e>
                </m:d>
              </m:sup>
            </m:sSubSup>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2</m:t>
                </m:r>
              </m:sub>
              <m:sup>
                <m:d>
                  <m:dPr>
                    <m:ctrlPr>
                      <w:rPr>
                        <w:rFonts w:ascii="Cambria Math" w:hAnsi="Cambria Math"/>
                        <w:szCs w:val="22"/>
                        <w:lang w:val="en-US"/>
                      </w:rPr>
                    </m:ctrlPr>
                  </m:dPr>
                  <m:e>
                    <m:r>
                      <m:rPr>
                        <m:sty m:val="p"/>
                      </m:rPr>
                      <w:rPr>
                        <w:rFonts w:ascii="Cambria Math" w:hAnsi="Cambria Math"/>
                        <w:szCs w:val="22"/>
                        <w:lang w:val="en-US"/>
                      </w:rPr>
                      <m:t>L</m:t>
                    </m:r>
                  </m:e>
                </m:d>
              </m:sup>
            </m:sSubSup>
          </m:e>
        </m:d>
      </m:oMath>
      <w:r>
        <w:rPr>
          <w:rFonts w:hint="eastAsia"/>
          <w:szCs w:val="22"/>
          <w:lang w:val="en-US"/>
        </w:rPr>
        <w:t xml:space="preserve"> E</w:t>
      </w:r>
      <w:r w:rsidRPr="00D319CD">
        <w:rPr>
          <w:szCs w:val="22"/>
          <w:lang w:val="en-US"/>
        </w:rPr>
        <w:t>PDCCH candidates</w:t>
      </w:r>
      <w:r>
        <w:rPr>
          <w:rFonts w:hint="eastAsia"/>
          <w:szCs w:val="22"/>
          <w:lang w:val="en-US"/>
        </w:rPr>
        <w:t xml:space="preserve"> are allocated to a single EPDCCH search space even though </w:t>
      </w:r>
      <m:oMath>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1</m:t>
            </m:r>
          </m:sub>
          <m:sup>
            <m:d>
              <m:dPr>
                <m:ctrlPr>
                  <w:rPr>
                    <w:rFonts w:ascii="Cambria Math" w:hAnsi="Cambria Math"/>
                    <w:szCs w:val="22"/>
                    <w:lang w:val="en-US"/>
                  </w:rPr>
                </m:ctrlPr>
              </m:dPr>
              <m:e>
                <m:r>
                  <m:rPr>
                    <m:sty m:val="p"/>
                  </m:rPr>
                  <w:rPr>
                    <w:rFonts w:ascii="Cambria Math" w:hAnsi="Cambria Math"/>
                    <w:szCs w:val="22"/>
                    <w:lang w:val="en-US"/>
                  </w:rPr>
                  <m:t>L</m:t>
                </m:r>
              </m:e>
            </m:d>
          </m:sup>
        </m:sSubSup>
      </m:oMath>
      <w:r>
        <w:rPr>
          <w:rFonts w:hint="eastAsia"/>
          <w:szCs w:val="22"/>
          <w:lang w:val="en-US"/>
        </w:rPr>
        <w:t xml:space="preserve">and </w:t>
      </w:r>
      <m:oMath>
        <m:sSubSup>
          <m:sSubSupPr>
            <m:ctrlPr>
              <w:rPr>
                <w:rFonts w:ascii="Cambria Math" w:hAnsi="Cambria Math"/>
                <w:i/>
                <w:szCs w:val="22"/>
                <w:lang w:val="en-US"/>
              </w:rPr>
            </m:ctrlPr>
          </m:sSubSupPr>
          <m:e>
            <m:r>
              <w:rPr>
                <w:rFonts w:ascii="Cambria Math" w:hAnsi="Cambria Math"/>
                <w:szCs w:val="22"/>
                <w:lang w:val="en-US"/>
              </w:rPr>
              <m:t>M</m:t>
            </m:r>
          </m:e>
          <m:sub>
            <m:r>
              <w:rPr>
                <w:rFonts w:ascii="Cambria Math" w:hAnsi="Cambria Math"/>
                <w:szCs w:val="22"/>
                <w:lang w:val="en-US"/>
              </w:rPr>
              <m:t>2</m:t>
            </m:r>
          </m:sub>
          <m:sup>
            <m:d>
              <m:dPr>
                <m:ctrlPr>
                  <w:rPr>
                    <w:rFonts w:ascii="Cambria Math" w:hAnsi="Cambria Math"/>
                    <w:szCs w:val="22"/>
                    <w:lang w:val="en-US"/>
                  </w:rPr>
                </m:ctrlPr>
              </m:dPr>
              <m:e>
                <m:r>
                  <m:rPr>
                    <m:sty m:val="p"/>
                  </m:rPr>
                  <w:rPr>
                    <w:rFonts w:ascii="Cambria Math" w:hAnsi="Cambria Math"/>
                    <w:szCs w:val="22"/>
                    <w:lang w:val="en-US"/>
                  </w:rPr>
                  <m:t>L</m:t>
                </m:r>
              </m:e>
            </m:d>
          </m:sup>
        </m:sSubSup>
      </m:oMath>
      <w:r>
        <w:rPr>
          <w:rFonts w:hint="eastAsia"/>
          <w:szCs w:val="22"/>
          <w:lang w:val="en-US"/>
        </w:rPr>
        <w:t xml:space="preserve"> E</w:t>
      </w:r>
      <w:r w:rsidRPr="00D319CD">
        <w:rPr>
          <w:szCs w:val="22"/>
          <w:lang w:val="en-US"/>
        </w:rPr>
        <w:t>PDCCH candidates</w:t>
      </w:r>
      <w:r>
        <w:rPr>
          <w:rFonts w:hint="eastAsia"/>
          <w:szCs w:val="22"/>
          <w:lang w:val="en-US"/>
        </w:rPr>
        <w:t xml:space="preserve"> actually exist in two different EPDCCH search spaces.</w:t>
      </w:r>
    </w:p>
    <w:p w:rsidR="00FC687E" w:rsidRDefault="00FC687E" w:rsidP="000F03CA">
      <w:pPr>
        <w:pStyle w:val="LGTdoc0"/>
        <w:spacing w:before="120" w:afterLines="0" w:line="240" w:lineRule="auto"/>
      </w:pPr>
    </w:p>
    <w:p w:rsidR="00A96E6F" w:rsidRDefault="00A96E6F" w:rsidP="00A96E6F">
      <w:pPr>
        <w:jc w:val="center"/>
        <w:rPr>
          <w:noProof/>
          <w:sz w:val="30"/>
          <w:szCs w:val="30"/>
        </w:rPr>
      </w:pPr>
      <w:r>
        <w:rPr>
          <w:noProof/>
          <w:sz w:val="30"/>
          <w:szCs w:val="30"/>
        </w:rPr>
        <w:lastRenderedPageBreak/>
        <w:drawing>
          <wp:inline distT="0" distB="0" distL="0" distR="0">
            <wp:extent cx="3733800" cy="2800350"/>
            <wp:effectExtent l="19050" t="0" r="0" b="0"/>
            <wp:docPr id="21" name="그림 21" descr="F_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F_3_1"/>
                    <pic:cNvPicPr>
                      <a:picLocks noChangeAspect="1" noChangeArrowheads="1"/>
                    </pic:cNvPicPr>
                  </pic:nvPicPr>
                  <pic:blipFill>
                    <a:blip r:embed="rId12"/>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203768" w:rsidRDefault="00203768" w:rsidP="00A96E6F">
      <w:pPr>
        <w:jc w:val="center"/>
        <w:rPr>
          <w:noProof/>
          <w:sz w:val="30"/>
          <w:szCs w:val="30"/>
        </w:rPr>
      </w:pPr>
      <w:r>
        <w:rPr>
          <w:rFonts w:hint="eastAsia"/>
          <w:noProof/>
          <w:sz w:val="30"/>
          <w:szCs w:val="30"/>
        </w:rPr>
        <w:drawing>
          <wp:inline distT="0" distB="0" distL="0" distR="0">
            <wp:extent cx="3733800" cy="2800350"/>
            <wp:effectExtent l="19050" t="0" r="0" b="0"/>
            <wp:docPr id="31" name="그림 31" descr="Y:\Seungmin\DCI 1A_(3)\F_3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Y:\Seungmin\DCI 1A_(3)\F_3_2.bmp"/>
                    <pic:cNvPicPr>
                      <a:picLocks noChangeAspect="1" noChangeArrowheads="1"/>
                    </pic:cNvPicPr>
                  </pic:nvPicPr>
                  <pic:blipFill>
                    <a:blip r:embed="rId13"/>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355661" w:rsidRDefault="00355661" w:rsidP="00355661">
      <w:pPr>
        <w:pStyle w:val="LGTdoc0"/>
        <w:spacing w:before="120" w:afterLines="0" w:line="240" w:lineRule="auto"/>
        <w:ind w:firstLine="400"/>
        <w:jc w:val="center"/>
      </w:pPr>
      <w:r w:rsidRPr="00813B2E">
        <w:t xml:space="preserve">Figure </w:t>
      </w:r>
      <w:r w:rsidR="00D25EDE">
        <w:rPr>
          <w:rFonts w:hint="eastAsia"/>
        </w:rPr>
        <w:t>3</w:t>
      </w:r>
      <w:r>
        <w:rPr>
          <w:rFonts w:hint="eastAsia"/>
        </w:rPr>
        <w:t xml:space="preserve">: Blocking </w:t>
      </w:r>
      <w:r>
        <w:t>probability</w:t>
      </w:r>
      <w:r>
        <w:rPr>
          <w:rFonts w:hint="eastAsia"/>
        </w:rPr>
        <w:t xml:space="preserve"> </w:t>
      </w:r>
      <w:r>
        <w:t>according</w:t>
      </w:r>
      <w:r>
        <w:rPr>
          <w:rFonts w:hint="eastAsia"/>
        </w:rPr>
        <w:t xml:space="preserve"> to </w:t>
      </w:r>
      <w:r>
        <w:rPr>
          <w:rFonts w:hint="eastAsia"/>
          <w:szCs w:val="22"/>
          <w:lang w:val="en-US"/>
        </w:rPr>
        <w:t xml:space="preserve">different starting ECCE index determination methods </w:t>
      </w:r>
      <w:r w:rsidRPr="00C036D7">
        <w:rPr>
          <w:rFonts w:hint="eastAsia"/>
        </w:rPr>
        <w:t>(i.e., non-overlapping EPDCCH PRB pair</w:t>
      </w:r>
      <w:r>
        <w:rPr>
          <w:rFonts w:hint="eastAsia"/>
        </w:rPr>
        <w:t>)</w:t>
      </w:r>
    </w:p>
    <w:p w:rsidR="00442A0F" w:rsidRDefault="00442A0F" w:rsidP="00355661">
      <w:pPr>
        <w:pStyle w:val="LGTdoc0"/>
        <w:spacing w:before="120" w:afterLines="0" w:line="240" w:lineRule="auto"/>
        <w:ind w:firstLine="400"/>
        <w:jc w:val="center"/>
      </w:pPr>
    </w:p>
    <w:p w:rsidR="00442A0F" w:rsidRDefault="00442A0F" w:rsidP="00442A0F">
      <w:pPr>
        <w:pStyle w:val="LGTdoc0"/>
        <w:spacing w:before="120" w:afterLines="0" w:line="240" w:lineRule="auto"/>
        <w:jc w:val="center"/>
        <w:rPr>
          <w:noProof/>
          <w:sz w:val="30"/>
          <w:szCs w:val="30"/>
          <w:lang w:val="en-US"/>
        </w:rPr>
      </w:pPr>
      <w:r>
        <w:rPr>
          <w:noProof/>
          <w:sz w:val="30"/>
          <w:szCs w:val="30"/>
          <w:lang w:val="en-US"/>
        </w:rPr>
        <w:drawing>
          <wp:inline distT="0" distB="0" distL="0" distR="0">
            <wp:extent cx="3733800" cy="2800350"/>
            <wp:effectExtent l="19050" t="0" r="0" b="0"/>
            <wp:docPr id="34" name="그림 34" descr="F_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_4_1"/>
                    <pic:cNvPicPr>
                      <a:picLocks noChangeAspect="1" noChangeArrowheads="1"/>
                    </pic:cNvPicPr>
                  </pic:nvPicPr>
                  <pic:blipFill>
                    <a:blip r:embed="rId14"/>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442A0F" w:rsidRPr="00813B2E" w:rsidRDefault="00442A0F" w:rsidP="00442A0F">
      <w:pPr>
        <w:pStyle w:val="LGTdoc0"/>
        <w:spacing w:before="120" w:afterLines="0" w:line="240" w:lineRule="auto"/>
        <w:jc w:val="center"/>
      </w:pPr>
      <w:r>
        <w:rPr>
          <w:noProof/>
          <w:sz w:val="30"/>
          <w:szCs w:val="30"/>
          <w:lang w:val="en-US"/>
        </w:rPr>
        <w:lastRenderedPageBreak/>
        <w:drawing>
          <wp:inline distT="0" distB="0" distL="0" distR="0">
            <wp:extent cx="3733800" cy="2800350"/>
            <wp:effectExtent l="19050" t="0" r="0" b="0"/>
            <wp:docPr id="35" name="그림 35" descr="F_4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_4_2"/>
                    <pic:cNvPicPr>
                      <a:picLocks noChangeAspect="1" noChangeArrowheads="1"/>
                    </pic:cNvPicPr>
                  </pic:nvPicPr>
                  <pic:blipFill>
                    <a:blip r:embed="rId15"/>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355661" w:rsidRPr="00813B2E" w:rsidRDefault="00355661" w:rsidP="00355661">
      <w:pPr>
        <w:pStyle w:val="LGTdoc0"/>
        <w:spacing w:before="120" w:afterLines="0" w:line="240" w:lineRule="auto"/>
        <w:ind w:firstLine="400"/>
        <w:jc w:val="center"/>
      </w:pPr>
      <w:r w:rsidRPr="00813B2E">
        <w:t xml:space="preserve">Figure </w:t>
      </w:r>
      <w:r w:rsidR="00D25EDE">
        <w:rPr>
          <w:rFonts w:hint="eastAsia"/>
        </w:rPr>
        <w:t>4</w:t>
      </w:r>
      <w:r>
        <w:rPr>
          <w:rFonts w:hint="eastAsia"/>
        </w:rPr>
        <w:t xml:space="preserve">: Blocking </w:t>
      </w:r>
      <w:r>
        <w:t>probability</w:t>
      </w:r>
      <w:r>
        <w:rPr>
          <w:rFonts w:hint="eastAsia"/>
        </w:rPr>
        <w:t xml:space="preserve"> </w:t>
      </w:r>
      <w:r>
        <w:t>according</w:t>
      </w:r>
      <w:r>
        <w:rPr>
          <w:rFonts w:hint="eastAsia"/>
        </w:rPr>
        <w:t xml:space="preserve"> to </w:t>
      </w:r>
      <w:r>
        <w:rPr>
          <w:rFonts w:hint="eastAsia"/>
          <w:szCs w:val="22"/>
          <w:lang w:val="en-US"/>
        </w:rPr>
        <w:t xml:space="preserve">different starting ECCE index determination methods </w:t>
      </w:r>
      <w:r w:rsidRPr="00C036D7">
        <w:rPr>
          <w:rFonts w:hint="eastAsia"/>
        </w:rPr>
        <w:t xml:space="preserve">(i.e., </w:t>
      </w:r>
      <w:r w:rsidRPr="007800BC">
        <w:t>fully overlapping EPDCCH PRB pair</w:t>
      </w:r>
      <w:r>
        <w:rPr>
          <w:rFonts w:hint="eastAsia"/>
        </w:rPr>
        <w:t>)</w:t>
      </w:r>
    </w:p>
    <w:p w:rsidR="00935D08" w:rsidRDefault="00935D08" w:rsidP="0093400F">
      <w:pPr>
        <w:pStyle w:val="LGTdoc0"/>
        <w:spacing w:before="120" w:afterLines="0" w:line="240" w:lineRule="auto"/>
        <w:ind w:firstLine="400"/>
      </w:pPr>
    </w:p>
    <w:p w:rsidR="00FC1FEE" w:rsidRPr="00E41709" w:rsidRDefault="00573D30" w:rsidP="007B78A5">
      <w:pPr>
        <w:pStyle w:val="LGTdoc0"/>
        <w:spacing w:before="120" w:afterLines="0" w:line="240" w:lineRule="auto"/>
        <w:ind w:firstLine="400"/>
        <w:rPr>
          <w:szCs w:val="22"/>
          <w:lang w:val="it-IT"/>
        </w:rPr>
      </w:pPr>
      <w:r w:rsidRPr="00E41709">
        <w:rPr>
          <w:rFonts w:hint="eastAsia"/>
        </w:rPr>
        <w:t xml:space="preserve">As shown in Figure </w:t>
      </w:r>
      <w:r w:rsidR="005D58C1">
        <w:rPr>
          <w:rFonts w:hint="eastAsia"/>
        </w:rPr>
        <w:t>3</w:t>
      </w:r>
      <w:r w:rsidR="005D58C1" w:rsidRPr="00E41709">
        <w:rPr>
          <w:rFonts w:hint="eastAsia"/>
        </w:rPr>
        <w:t xml:space="preserve"> </w:t>
      </w:r>
      <w:r w:rsidRPr="00E41709">
        <w:rPr>
          <w:rFonts w:hint="eastAsia"/>
        </w:rPr>
        <w:t xml:space="preserve">and Figure </w:t>
      </w:r>
      <w:r w:rsidR="005D58C1">
        <w:rPr>
          <w:rFonts w:hint="eastAsia"/>
        </w:rPr>
        <w:t>4</w:t>
      </w:r>
      <w:r w:rsidRPr="00E41709">
        <w:rPr>
          <w:rFonts w:hint="eastAsia"/>
        </w:rPr>
        <w:t>, i</w:t>
      </w:r>
      <w:r w:rsidRPr="00E41709">
        <w:t xml:space="preserve">n </w:t>
      </w:r>
      <w:r w:rsidR="0085098C" w:rsidRPr="00E41709">
        <w:rPr>
          <w:rFonts w:hint="eastAsia"/>
        </w:rPr>
        <w:t>non-overlapping EPDCCH PRB pair</w:t>
      </w:r>
      <w:r w:rsidR="0048430E" w:rsidRPr="00E41709">
        <w:rPr>
          <w:rFonts w:hint="eastAsia"/>
        </w:rPr>
        <w:t xml:space="preserve"> case</w:t>
      </w:r>
      <w:r w:rsidRPr="00E41709">
        <w:t xml:space="preserve">, </w:t>
      </w:r>
      <w:r w:rsidR="002F3B34">
        <w:rPr>
          <w:rFonts w:hint="eastAsia"/>
        </w:rPr>
        <w:t xml:space="preserve">using different starting ECCE index </w:t>
      </w:r>
      <w:r w:rsidRPr="00E41709">
        <w:t xml:space="preserve">does not reduce the blocking probability compared to that </w:t>
      </w:r>
      <w:r w:rsidR="002F3B34">
        <w:rPr>
          <w:rFonts w:hint="eastAsia"/>
        </w:rPr>
        <w:t xml:space="preserve">of </w:t>
      </w:r>
      <w:r w:rsidRPr="00E41709">
        <w:t xml:space="preserve">using the same </w:t>
      </w:r>
      <w:r w:rsidR="002F3B34">
        <w:rPr>
          <w:rFonts w:hint="eastAsia"/>
        </w:rPr>
        <w:t>starting ECCE index</w:t>
      </w:r>
      <w:r w:rsidRPr="00E41709">
        <w:t xml:space="preserve">. </w:t>
      </w:r>
      <w:r w:rsidR="00FC1FEE" w:rsidRPr="00E41709">
        <w:t>However</w:t>
      </w:r>
      <w:r w:rsidR="00FC1FEE" w:rsidRPr="00E41709">
        <w:rPr>
          <w:rFonts w:hint="eastAsia"/>
        </w:rPr>
        <w:t>, i</w:t>
      </w:r>
      <w:r w:rsidRPr="00E41709">
        <w:t xml:space="preserve">n the fully overlapping </w:t>
      </w:r>
      <w:r w:rsidR="0048430E" w:rsidRPr="00E41709">
        <w:rPr>
          <w:rFonts w:hint="eastAsia"/>
        </w:rPr>
        <w:t>EPDCCH PRB pair</w:t>
      </w:r>
      <w:r w:rsidR="0048430E" w:rsidRPr="00E41709">
        <w:t xml:space="preserve"> </w:t>
      </w:r>
      <w:r w:rsidRPr="00E41709">
        <w:t xml:space="preserve">case, </w:t>
      </w:r>
      <w:r w:rsidR="007B78A5">
        <w:rPr>
          <w:rFonts w:hint="eastAsia"/>
        </w:rPr>
        <w:t>having</w:t>
      </w:r>
      <w:r w:rsidR="007B78A5" w:rsidRPr="007B78A5">
        <w:tab/>
      </w:r>
      <w:r w:rsidR="007B78A5">
        <w:rPr>
          <w:rFonts w:hint="eastAsia"/>
        </w:rPr>
        <w:t>d</w:t>
      </w:r>
      <w:r w:rsidR="007B78A5" w:rsidRPr="007B78A5">
        <w:t>ifferent starting ECCE index derived from the same hashing function</w:t>
      </w:r>
      <w:r w:rsidR="007B78A5">
        <w:rPr>
          <w:rFonts w:hint="eastAsia"/>
        </w:rPr>
        <w:t xml:space="preserve"> lowers</w:t>
      </w:r>
      <w:r w:rsidR="00977061" w:rsidRPr="00E41709">
        <w:rPr>
          <w:szCs w:val="22"/>
          <w:lang w:val="it-IT"/>
        </w:rPr>
        <w:t xml:space="preserve"> the blocking probability</w:t>
      </w:r>
      <w:r w:rsidR="00112659">
        <w:rPr>
          <w:rFonts w:hint="eastAsia"/>
          <w:szCs w:val="22"/>
          <w:lang w:val="it-IT"/>
        </w:rPr>
        <w:t>.</w:t>
      </w:r>
      <w:r w:rsidR="00977061" w:rsidRPr="00E41709">
        <w:rPr>
          <w:szCs w:val="22"/>
          <w:lang w:val="it-IT"/>
        </w:rPr>
        <w:t xml:space="preserve"> </w:t>
      </w:r>
      <w:r w:rsidR="008C5853">
        <w:rPr>
          <w:rFonts w:hint="eastAsia"/>
          <w:szCs w:val="22"/>
          <w:lang w:val="it-IT"/>
        </w:rPr>
        <w:t>This blocking probability reduction comes from the fact that the two overlapping EPDDCH sets are considered as a single search space in the BD candidate placement.</w:t>
      </w:r>
    </w:p>
    <w:p w:rsidR="00977061" w:rsidRPr="008E66E7" w:rsidRDefault="00977061" w:rsidP="00FC1FEE">
      <w:pPr>
        <w:pStyle w:val="LGTdoc0"/>
        <w:spacing w:before="120" w:afterLines="0" w:line="240" w:lineRule="auto"/>
        <w:ind w:firstLine="400"/>
        <w:rPr>
          <w:i/>
          <w:szCs w:val="22"/>
          <w:lang w:val="it-IT"/>
        </w:rPr>
      </w:pPr>
    </w:p>
    <w:p w:rsidR="00977061" w:rsidRPr="008E66E7" w:rsidRDefault="00977061" w:rsidP="00977061">
      <w:pPr>
        <w:pStyle w:val="LGTdoc0"/>
        <w:spacing w:before="120" w:afterLines="0" w:line="240" w:lineRule="auto"/>
        <w:rPr>
          <w:b/>
          <w:i/>
          <w:szCs w:val="22"/>
          <w:lang w:val="en-US"/>
        </w:rPr>
      </w:pPr>
      <w:r w:rsidRPr="008E66E7">
        <w:rPr>
          <w:rFonts w:hint="eastAsia"/>
          <w:b/>
          <w:i/>
          <w:szCs w:val="22"/>
          <w:lang w:val="en-US"/>
        </w:rPr>
        <w:t>Observation</w:t>
      </w:r>
      <w:r w:rsidR="00FF572F">
        <w:rPr>
          <w:rFonts w:hint="eastAsia"/>
          <w:b/>
          <w:i/>
          <w:szCs w:val="22"/>
          <w:lang w:val="en-US"/>
        </w:rPr>
        <w:t xml:space="preserve"> 5</w:t>
      </w:r>
      <w:r w:rsidRPr="008E66E7">
        <w:rPr>
          <w:rFonts w:hint="eastAsia"/>
          <w:b/>
          <w:i/>
          <w:szCs w:val="22"/>
          <w:lang w:val="en-US"/>
        </w:rPr>
        <w:t xml:space="preserve">: </w:t>
      </w:r>
      <w:r w:rsidRPr="008E66E7">
        <w:rPr>
          <w:b/>
          <w:i/>
          <w:szCs w:val="22"/>
          <w:lang w:val="en-US"/>
        </w:rPr>
        <w:t xml:space="preserve">In non-overlapping EPDCCH PRB </w:t>
      </w:r>
      <w:r w:rsidR="007240B7" w:rsidRPr="007240B7">
        <w:rPr>
          <w:b/>
          <w:i/>
          <w:szCs w:val="22"/>
          <w:lang w:val="en-US"/>
        </w:rPr>
        <w:t xml:space="preserve">pair </w:t>
      </w:r>
      <w:r w:rsidRPr="008E66E7">
        <w:rPr>
          <w:b/>
          <w:i/>
          <w:szCs w:val="22"/>
          <w:lang w:val="en-US"/>
        </w:rPr>
        <w:t xml:space="preserve">case, </w:t>
      </w:r>
      <w:r w:rsidR="008C5853">
        <w:rPr>
          <w:rFonts w:hint="eastAsia"/>
          <w:b/>
          <w:i/>
          <w:szCs w:val="22"/>
          <w:lang w:val="en-US"/>
        </w:rPr>
        <w:t xml:space="preserve">no effective difference was observed among different starting ECCE determination methods. </w:t>
      </w:r>
      <w:r w:rsidRPr="008E66E7">
        <w:rPr>
          <w:b/>
          <w:i/>
          <w:szCs w:val="22"/>
          <w:lang w:val="en-US"/>
        </w:rPr>
        <w:t xml:space="preserve">In the fully overlapping case, </w:t>
      </w:r>
      <w:r w:rsidR="00592DD3" w:rsidRPr="00592DD3">
        <w:rPr>
          <w:b/>
          <w:i/>
          <w:szCs w:val="22"/>
          <w:lang w:val="en-US"/>
        </w:rPr>
        <w:t>having different starting ECCE index derived from the same hashing function lowers</w:t>
      </w:r>
      <w:r w:rsidR="007B78A5">
        <w:rPr>
          <w:rFonts w:hint="eastAsia"/>
          <w:b/>
          <w:i/>
          <w:szCs w:val="22"/>
          <w:lang w:val="en-US"/>
        </w:rPr>
        <w:t xml:space="preserve"> </w:t>
      </w:r>
      <w:r w:rsidRPr="008E66E7">
        <w:rPr>
          <w:b/>
          <w:i/>
          <w:szCs w:val="22"/>
          <w:lang w:val="en-US"/>
        </w:rPr>
        <w:t>the blocking probability</w:t>
      </w:r>
      <w:r w:rsidR="007B78A5">
        <w:rPr>
          <w:rFonts w:hint="eastAsia"/>
          <w:b/>
          <w:i/>
          <w:szCs w:val="22"/>
          <w:lang w:val="en-US"/>
        </w:rPr>
        <w:t>.</w:t>
      </w:r>
    </w:p>
    <w:p w:rsidR="00194FE8" w:rsidRDefault="00194FE8" w:rsidP="005B21BE">
      <w:pPr>
        <w:pStyle w:val="LGTdoc0"/>
        <w:spacing w:before="120" w:afterLines="0" w:line="240" w:lineRule="auto"/>
        <w:ind w:firstLine="400"/>
        <w:rPr>
          <w:szCs w:val="22"/>
          <w:lang w:val="en-US"/>
        </w:rPr>
      </w:pPr>
    </w:p>
    <w:p w:rsidR="005B21BE" w:rsidRDefault="005B21BE" w:rsidP="005B21BE">
      <w:pPr>
        <w:pStyle w:val="LGTdoc1"/>
        <w:numPr>
          <w:ilvl w:val="0"/>
          <w:numId w:val="3"/>
        </w:numPr>
        <w:spacing w:beforeLines="0" w:after="0" w:afterAutospacing="0"/>
        <w:rPr>
          <w:lang w:val="en-US"/>
        </w:rPr>
      </w:pPr>
      <w:r>
        <w:rPr>
          <w:rFonts w:hint="eastAsia"/>
          <w:lang w:val="en-US"/>
        </w:rPr>
        <w:t>Conclusion</w:t>
      </w:r>
    </w:p>
    <w:p w:rsidR="00AB16FA" w:rsidRDefault="00AB16FA" w:rsidP="00AB16FA">
      <w:pPr>
        <w:pStyle w:val="LGTdoc0"/>
        <w:spacing w:before="120" w:afterLines="0" w:line="240" w:lineRule="auto"/>
        <w:ind w:firstLine="400"/>
      </w:pPr>
      <w:r w:rsidRPr="00AB16FA">
        <w:t xml:space="preserve">This document provides the discussion about </w:t>
      </w:r>
      <w:r w:rsidR="006A6BAF">
        <w:rPr>
          <w:rFonts w:hint="eastAsia"/>
          <w:szCs w:val="22"/>
          <w:lang w:val="en-US"/>
        </w:rPr>
        <w:t xml:space="preserve">the </w:t>
      </w:r>
      <w:r w:rsidR="006A6BAF" w:rsidRPr="00622F67">
        <w:rPr>
          <w:szCs w:val="22"/>
          <w:lang w:val="en-US"/>
        </w:rPr>
        <w:t xml:space="preserve">split </w:t>
      </w:r>
      <w:r w:rsidR="006A6BAF">
        <w:rPr>
          <w:rFonts w:hint="eastAsia"/>
          <w:szCs w:val="22"/>
          <w:lang w:val="en-US"/>
        </w:rPr>
        <w:t>of E</w:t>
      </w:r>
      <w:r w:rsidR="006A6BAF" w:rsidRPr="00D319CD">
        <w:rPr>
          <w:szCs w:val="22"/>
          <w:lang w:val="en-US"/>
        </w:rPr>
        <w:t xml:space="preserve">PDCCH </w:t>
      </w:r>
      <w:r w:rsidR="006A6BAF">
        <w:rPr>
          <w:rFonts w:hint="eastAsia"/>
          <w:szCs w:val="22"/>
          <w:lang w:val="en-US"/>
        </w:rPr>
        <w:t xml:space="preserve">BD </w:t>
      </w:r>
      <w:r w:rsidR="006A6BAF" w:rsidRPr="00D319CD">
        <w:rPr>
          <w:szCs w:val="22"/>
          <w:lang w:val="en-US"/>
        </w:rPr>
        <w:t>candidates</w:t>
      </w:r>
      <w:r w:rsidR="006A6BAF">
        <w:rPr>
          <w:rFonts w:hint="eastAsia"/>
          <w:szCs w:val="22"/>
          <w:lang w:val="en-US"/>
        </w:rPr>
        <w:t xml:space="preserve"> and the </w:t>
      </w:r>
      <w:r w:rsidR="006A6BAF">
        <w:rPr>
          <w:szCs w:val="22"/>
          <w:lang w:val="en-US"/>
        </w:rPr>
        <w:t>placement of EPDCCH candidates in</w:t>
      </w:r>
      <w:r w:rsidR="006A6BAF">
        <w:rPr>
          <w:rFonts w:hint="eastAsia"/>
          <w:szCs w:val="22"/>
          <w:lang w:val="en-US"/>
        </w:rPr>
        <w:t xml:space="preserve"> </w:t>
      </w:r>
      <w:r w:rsidR="006A6BAF" w:rsidRPr="006C530A">
        <w:rPr>
          <w:szCs w:val="22"/>
          <w:lang w:val="en-US"/>
        </w:rPr>
        <w:t>search space</w:t>
      </w:r>
      <w:r w:rsidR="006A6BAF">
        <w:rPr>
          <w:rFonts w:hint="eastAsia"/>
          <w:szCs w:val="22"/>
          <w:lang w:val="en-US"/>
        </w:rPr>
        <w:t>.</w:t>
      </w:r>
      <w:r w:rsidRPr="00AB16FA">
        <w:t xml:space="preserve"> Based on the discussion, the following </w:t>
      </w:r>
      <w:r w:rsidR="002C17BF">
        <w:t>observatio</w:t>
      </w:r>
      <w:r w:rsidR="002C17BF" w:rsidRPr="00AB16FA">
        <w:t>ns</w:t>
      </w:r>
      <w:r w:rsidRPr="00AB16FA">
        <w:t xml:space="preserve"> are made.</w:t>
      </w:r>
    </w:p>
    <w:p w:rsidR="000F7CC7" w:rsidRDefault="000F7CC7" w:rsidP="00AB16FA">
      <w:pPr>
        <w:pStyle w:val="LGTdoc0"/>
        <w:spacing w:before="120" w:afterLines="0" w:line="240" w:lineRule="auto"/>
        <w:ind w:firstLine="400"/>
      </w:pPr>
    </w:p>
    <w:p w:rsidR="00DA6036" w:rsidRPr="007C4399" w:rsidRDefault="00DA6036" w:rsidP="00DA6036">
      <w:pPr>
        <w:pStyle w:val="LGTdoc0"/>
        <w:spacing w:before="120" w:afterLines="0" w:line="240" w:lineRule="auto"/>
        <w:rPr>
          <w:b/>
          <w:i/>
          <w:szCs w:val="22"/>
          <w:lang w:val="en-US"/>
        </w:rPr>
      </w:pPr>
      <w:r>
        <w:rPr>
          <w:rFonts w:hint="eastAsia"/>
          <w:b/>
          <w:i/>
          <w:szCs w:val="22"/>
          <w:lang w:val="en-US"/>
        </w:rPr>
        <w:t>Observation</w:t>
      </w:r>
      <w:r w:rsidRPr="007C4399">
        <w:rPr>
          <w:rFonts w:hint="eastAsia"/>
          <w:b/>
          <w:i/>
          <w:szCs w:val="22"/>
          <w:lang w:val="en-US"/>
        </w:rPr>
        <w:t xml:space="preserve"> </w:t>
      </w:r>
      <w:r>
        <w:rPr>
          <w:rFonts w:hint="eastAsia"/>
          <w:b/>
          <w:i/>
          <w:szCs w:val="22"/>
          <w:lang w:val="en-US"/>
        </w:rPr>
        <w:t>1</w:t>
      </w:r>
      <w:r w:rsidRPr="007C4399">
        <w:rPr>
          <w:rFonts w:hint="eastAsia"/>
          <w:b/>
          <w:i/>
          <w:szCs w:val="22"/>
          <w:lang w:val="en-US"/>
        </w:rPr>
        <w:t xml:space="preserve">: </w:t>
      </w:r>
      <w:r>
        <w:rPr>
          <w:rFonts w:hint="eastAsia"/>
          <w:b/>
          <w:i/>
          <w:szCs w:val="22"/>
          <w:lang w:val="en-US"/>
        </w:rPr>
        <w:t xml:space="preserve">The </w:t>
      </w:r>
      <w:r>
        <w:rPr>
          <w:b/>
          <w:i/>
          <w:szCs w:val="22"/>
          <w:lang w:val="en-US"/>
        </w:rPr>
        <w:t>required</w:t>
      </w:r>
      <w:r>
        <w:rPr>
          <w:rFonts w:hint="eastAsia"/>
          <w:b/>
          <w:i/>
          <w:szCs w:val="22"/>
          <w:lang w:val="en-US"/>
        </w:rPr>
        <w:t xml:space="preserve"> SINR to achieve 1% BLER of </w:t>
      </w:r>
      <w:r w:rsidRPr="00A7708C">
        <w:rPr>
          <w:rFonts w:hint="eastAsia"/>
          <w:b/>
          <w:i/>
          <w:szCs w:val="22"/>
          <w:lang w:val="en-US"/>
        </w:rPr>
        <w:t>some DCI formats like DCI formats 2C</w:t>
      </w:r>
      <w:r>
        <w:rPr>
          <w:rFonts w:hint="eastAsia"/>
          <w:b/>
          <w:i/>
          <w:szCs w:val="22"/>
          <w:lang w:val="en-US"/>
        </w:rPr>
        <w:t>/D</w:t>
      </w:r>
      <w:r w:rsidRPr="00A7708C">
        <w:rPr>
          <w:rFonts w:hint="eastAsia"/>
          <w:b/>
          <w:i/>
          <w:szCs w:val="22"/>
          <w:lang w:val="en-US"/>
        </w:rPr>
        <w:t xml:space="preserve"> </w:t>
      </w:r>
      <w:r>
        <w:rPr>
          <w:rFonts w:hint="eastAsia"/>
          <w:b/>
          <w:i/>
          <w:szCs w:val="22"/>
          <w:lang w:val="en-US"/>
        </w:rPr>
        <w:t>significantly changes depending on the system bandwidth.</w:t>
      </w:r>
    </w:p>
    <w:p w:rsidR="00DA6036" w:rsidRPr="00A7708C" w:rsidRDefault="00DA6036" w:rsidP="00DA6036">
      <w:pPr>
        <w:pStyle w:val="LGTdoc0"/>
        <w:spacing w:before="120" w:afterLines="0" w:line="240" w:lineRule="auto"/>
        <w:rPr>
          <w:b/>
          <w:i/>
          <w:szCs w:val="22"/>
          <w:lang w:val="en-US"/>
        </w:rPr>
      </w:pPr>
      <w:r w:rsidRPr="008E66E7">
        <w:rPr>
          <w:rFonts w:hint="eastAsia"/>
          <w:b/>
          <w:i/>
          <w:szCs w:val="22"/>
          <w:lang w:val="en-US"/>
        </w:rPr>
        <w:t>Observation</w:t>
      </w:r>
      <w:r>
        <w:rPr>
          <w:rFonts w:hint="eastAsia"/>
          <w:b/>
          <w:i/>
          <w:szCs w:val="22"/>
          <w:lang w:val="en-US"/>
        </w:rPr>
        <w:t xml:space="preserve"> 2</w:t>
      </w:r>
      <w:r w:rsidRPr="008E66E7">
        <w:rPr>
          <w:rFonts w:hint="eastAsia"/>
          <w:b/>
          <w:i/>
          <w:szCs w:val="22"/>
          <w:lang w:val="en-US"/>
        </w:rPr>
        <w:t>:</w:t>
      </w:r>
      <w:r w:rsidRPr="00A7708C">
        <w:rPr>
          <w:rFonts w:hint="eastAsia"/>
          <w:b/>
          <w:i/>
          <w:szCs w:val="22"/>
          <w:lang w:val="en-US"/>
        </w:rPr>
        <w:t xml:space="preserve"> It </w:t>
      </w:r>
      <w:r>
        <w:rPr>
          <w:rFonts w:hint="eastAsia"/>
          <w:b/>
          <w:i/>
          <w:szCs w:val="22"/>
          <w:lang w:val="en-US"/>
        </w:rPr>
        <w:t>is desirable to consider</w:t>
      </w:r>
      <w:r w:rsidRPr="007325F7">
        <w:rPr>
          <w:rFonts w:hint="eastAsia"/>
          <w:b/>
          <w:i/>
          <w:szCs w:val="22"/>
          <w:lang w:val="en-US"/>
        </w:rPr>
        <w:t xml:space="preserve"> </w:t>
      </w:r>
      <w:r>
        <w:rPr>
          <w:rFonts w:hint="eastAsia"/>
          <w:b/>
          <w:i/>
          <w:szCs w:val="22"/>
          <w:lang w:val="en-US"/>
        </w:rPr>
        <w:t xml:space="preserve">the </w:t>
      </w:r>
      <w:r w:rsidRPr="00A7708C">
        <w:rPr>
          <w:rFonts w:hint="eastAsia"/>
          <w:b/>
          <w:i/>
          <w:szCs w:val="22"/>
          <w:lang w:val="en-US"/>
        </w:rPr>
        <w:t>adapt</w:t>
      </w:r>
      <w:r>
        <w:rPr>
          <w:rFonts w:hint="eastAsia"/>
          <w:b/>
          <w:i/>
          <w:szCs w:val="22"/>
          <w:lang w:val="en-US"/>
        </w:rPr>
        <w:t>ation of</w:t>
      </w:r>
      <w:r w:rsidRPr="00A7708C">
        <w:rPr>
          <w:rFonts w:hint="eastAsia"/>
          <w:b/>
          <w:i/>
          <w:szCs w:val="22"/>
          <w:lang w:val="en-US"/>
        </w:rPr>
        <w:t xml:space="preserve"> supported </w:t>
      </w:r>
      <w:r>
        <w:rPr>
          <w:rFonts w:hint="eastAsia"/>
          <w:b/>
          <w:i/>
          <w:szCs w:val="22"/>
          <w:lang w:val="en-US"/>
        </w:rPr>
        <w:t>aggregation level</w:t>
      </w:r>
      <w:r w:rsidRPr="00A7708C">
        <w:rPr>
          <w:rFonts w:hint="eastAsia"/>
          <w:b/>
          <w:i/>
          <w:szCs w:val="22"/>
          <w:lang w:val="en-US"/>
        </w:rPr>
        <w:t>s of some DCI formats like DCI formats 2C</w:t>
      </w:r>
      <w:r>
        <w:rPr>
          <w:rFonts w:hint="eastAsia"/>
          <w:b/>
          <w:i/>
          <w:szCs w:val="22"/>
          <w:lang w:val="en-US"/>
        </w:rPr>
        <w:t>/D</w:t>
      </w:r>
      <w:r w:rsidRPr="00A7708C">
        <w:rPr>
          <w:rFonts w:hint="eastAsia"/>
          <w:b/>
          <w:i/>
          <w:szCs w:val="22"/>
          <w:lang w:val="en-US"/>
        </w:rPr>
        <w:t xml:space="preserve"> according to the system bandwidth.</w:t>
      </w:r>
      <w:r>
        <w:rPr>
          <w:rFonts w:hint="eastAsia"/>
          <w:b/>
          <w:i/>
          <w:szCs w:val="22"/>
          <w:lang w:val="en-US"/>
        </w:rPr>
        <w:t xml:space="preserve"> </w:t>
      </w:r>
      <w:r>
        <w:rPr>
          <w:b/>
          <w:i/>
          <w:szCs w:val="22"/>
          <w:lang w:val="en-US"/>
        </w:rPr>
        <w:t>T</w:t>
      </w:r>
      <w:r>
        <w:rPr>
          <w:rFonts w:hint="eastAsia"/>
          <w:b/>
          <w:i/>
          <w:szCs w:val="22"/>
          <w:lang w:val="en-US"/>
        </w:rPr>
        <w:t xml:space="preserve">he </w:t>
      </w:r>
      <w:r>
        <w:rPr>
          <w:b/>
          <w:i/>
          <w:szCs w:val="22"/>
          <w:lang w:val="en-US"/>
        </w:rPr>
        <w:t>combination</w:t>
      </w:r>
      <w:r>
        <w:rPr>
          <w:rFonts w:hint="eastAsia"/>
          <w:b/>
          <w:i/>
          <w:szCs w:val="22"/>
          <w:lang w:val="en-US"/>
        </w:rPr>
        <w:t xml:space="preserve"> of the supported EPDCCH set sizes can be further restricted according to the system bandwidth. </w:t>
      </w:r>
    </w:p>
    <w:p w:rsidR="00DA6036" w:rsidRPr="00A7708C" w:rsidRDefault="00DA6036" w:rsidP="00DA6036">
      <w:pPr>
        <w:pStyle w:val="LGTdoc0"/>
        <w:spacing w:before="120" w:afterLines="0" w:line="240" w:lineRule="auto"/>
        <w:rPr>
          <w:b/>
          <w:i/>
          <w:szCs w:val="22"/>
          <w:lang w:val="en-US"/>
        </w:rPr>
      </w:pPr>
      <w:r w:rsidRPr="008E66E7">
        <w:rPr>
          <w:rFonts w:hint="eastAsia"/>
          <w:b/>
          <w:i/>
          <w:szCs w:val="22"/>
          <w:lang w:val="en-US"/>
        </w:rPr>
        <w:t>Observation</w:t>
      </w:r>
      <w:r>
        <w:rPr>
          <w:rFonts w:hint="eastAsia"/>
          <w:b/>
          <w:i/>
          <w:szCs w:val="22"/>
          <w:lang w:val="en-US"/>
        </w:rPr>
        <w:t xml:space="preserve"> 3</w:t>
      </w:r>
      <w:r w:rsidRPr="008E66E7">
        <w:rPr>
          <w:rFonts w:hint="eastAsia"/>
          <w:b/>
          <w:i/>
          <w:szCs w:val="22"/>
          <w:lang w:val="en-US"/>
        </w:rPr>
        <w:t>:</w:t>
      </w:r>
      <w:r w:rsidRPr="00A7708C">
        <w:rPr>
          <w:rFonts w:hint="eastAsia"/>
          <w:b/>
          <w:i/>
          <w:szCs w:val="22"/>
          <w:lang w:val="en-US"/>
        </w:rPr>
        <w:t xml:space="preserve"> </w:t>
      </w:r>
      <w:r w:rsidRPr="00D67D92">
        <w:rPr>
          <w:b/>
          <w:i/>
          <w:szCs w:val="22"/>
          <w:lang w:val="en-US"/>
        </w:rPr>
        <w:t>In case of different EPDCCH set sizes, the aggregation level</w:t>
      </w:r>
      <w:r>
        <w:rPr>
          <w:rFonts w:hint="eastAsia"/>
          <w:b/>
          <w:i/>
          <w:szCs w:val="22"/>
          <w:lang w:val="en-US"/>
        </w:rPr>
        <w:t xml:space="preserve"> </w:t>
      </w:r>
      <w:r w:rsidRPr="00D67D92">
        <w:rPr>
          <w:b/>
          <w:i/>
          <w:szCs w:val="22"/>
          <w:lang w:val="en-US"/>
        </w:rPr>
        <w:t xml:space="preserve">split (e.g., </w:t>
      </w:r>
      <w:r w:rsidRPr="009F2E23">
        <w:rPr>
          <w:b/>
          <w:i/>
          <w:szCs w:val="22"/>
          <w:lang w:val="en-US"/>
        </w:rPr>
        <w:t>aggregation level</w:t>
      </w:r>
      <w:r w:rsidRPr="00D67D92">
        <w:rPr>
          <w:b/>
          <w:i/>
          <w:szCs w:val="22"/>
          <w:lang w:val="en-US"/>
        </w:rPr>
        <w:t xml:space="preserve"> 1 and 2 in a smaller set and </w:t>
      </w:r>
      <w:r w:rsidRPr="009F2E23">
        <w:rPr>
          <w:b/>
          <w:i/>
          <w:szCs w:val="22"/>
          <w:lang w:val="en-US"/>
        </w:rPr>
        <w:t>aggregation level</w:t>
      </w:r>
      <w:r w:rsidRPr="00D67D92">
        <w:rPr>
          <w:b/>
          <w:i/>
          <w:szCs w:val="22"/>
          <w:lang w:val="en-US"/>
        </w:rPr>
        <w:t xml:space="preserve"> 4 and 8 in a larger set) can lower the blocking probability. The other considered asymmetric </w:t>
      </w:r>
      <w:r w:rsidRPr="005030B0">
        <w:rPr>
          <w:b/>
          <w:i/>
          <w:szCs w:val="22"/>
          <w:lang w:val="en-US"/>
        </w:rPr>
        <w:t>blind decoding</w:t>
      </w:r>
      <w:r w:rsidRPr="00D67D92">
        <w:rPr>
          <w:b/>
          <w:i/>
          <w:szCs w:val="22"/>
          <w:lang w:val="en-US"/>
        </w:rPr>
        <w:t xml:space="preserve"> allocation methods render a similar performance to that of the even </w:t>
      </w:r>
      <w:r w:rsidRPr="005030B0">
        <w:rPr>
          <w:b/>
          <w:i/>
          <w:szCs w:val="22"/>
          <w:lang w:val="en-US"/>
        </w:rPr>
        <w:t>blind decoding</w:t>
      </w:r>
      <w:r w:rsidRPr="00D67D92">
        <w:rPr>
          <w:b/>
          <w:i/>
          <w:szCs w:val="22"/>
          <w:lang w:val="en-US"/>
        </w:rPr>
        <w:t xml:space="preserve"> allocation.</w:t>
      </w:r>
    </w:p>
    <w:p w:rsidR="00DA6036" w:rsidRPr="007C4399" w:rsidRDefault="00DA6036" w:rsidP="00DA6036">
      <w:pPr>
        <w:pStyle w:val="LGTdoc0"/>
        <w:spacing w:before="120" w:afterLines="0" w:line="240" w:lineRule="auto"/>
        <w:rPr>
          <w:b/>
          <w:i/>
          <w:szCs w:val="22"/>
          <w:lang w:val="en-US"/>
        </w:rPr>
      </w:pPr>
      <w:r>
        <w:rPr>
          <w:rFonts w:hint="eastAsia"/>
          <w:b/>
          <w:i/>
          <w:szCs w:val="22"/>
          <w:lang w:val="en-US"/>
        </w:rPr>
        <w:t>Observation 4: It reduces the blocking probability to separate the BD candidates of a given aggregation level in the logical ECCE domain. This can be implemented by introducing an offset value, which is relatively prime to the number of PRB pairs, between two BD candidates.</w:t>
      </w:r>
    </w:p>
    <w:p w:rsidR="00DA6036" w:rsidRPr="008E66E7" w:rsidRDefault="00DA6036" w:rsidP="00DA6036">
      <w:pPr>
        <w:pStyle w:val="LGTdoc0"/>
        <w:spacing w:before="120" w:afterLines="0" w:line="240" w:lineRule="auto"/>
        <w:rPr>
          <w:b/>
          <w:i/>
          <w:szCs w:val="22"/>
          <w:lang w:val="en-US"/>
        </w:rPr>
      </w:pPr>
      <w:r w:rsidRPr="008E66E7">
        <w:rPr>
          <w:rFonts w:hint="eastAsia"/>
          <w:b/>
          <w:i/>
          <w:szCs w:val="22"/>
          <w:lang w:val="en-US"/>
        </w:rPr>
        <w:t>Observation</w:t>
      </w:r>
      <w:r>
        <w:rPr>
          <w:rFonts w:hint="eastAsia"/>
          <w:b/>
          <w:i/>
          <w:szCs w:val="22"/>
          <w:lang w:val="en-US"/>
        </w:rPr>
        <w:t xml:space="preserve"> 5</w:t>
      </w:r>
      <w:r w:rsidRPr="008E66E7">
        <w:rPr>
          <w:rFonts w:hint="eastAsia"/>
          <w:b/>
          <w:i/>
          <w:szCs w:val="22"/>
          <w:lang w:val="en-US"/>
        </w:rPr>
        <w:t xml:space="preserve">: </w:t>
      </w:r>
      <w:r w:rsidRPr="008E66E7">
        <w:rPr>
          <w:b/>
          <w:i/>
          <w:szCs w:val="22"/>
          <w:lang w:val="en-US"/>
        </w:rPr>
        <w:t xml:space="preserve">In non-overlapping EPDCCH PRB </w:t>
      </w:r>
      <w:r w:rsidRPr="007240B7">
        <w:rPr>
          <w:b/>
          <w:i/>
          <w:szCs w:val="22"/>
          <w:lang w:val="en-US"/>
        </w:rPr>
        <w:t xml:space="preserve">pair </w:t>
      </w:r>
      <w:r w:rsidRPr="008E66E7">
        <w:rPr>
          <w:b/>
          <w:i/>
          <w:szCs w:val="22"/>
          <w:lang w:val="en-US"/>
        </w:rPr>
        <w:t xml:space="preserve">case, </w:t>
      </w:r>
      <w:r>
        <w:rPr>
          <w:rFonts w:hint="eastAsia"/>
          <w:b/>
          <w:i/>
          <w:szCs w:val="22"/>
          <w:lang w:val="en-US"/>
        </w:rPr>
        <w:t xml:space="preserve">no effective difference was observed among different starting ECCE determination methods. </w:t>
      </w:r>
      <w:r w:rsidRPr="008E66E7">
        <w:rPr>
          <w:b/>
          <w:i/>
          <w:szCs w:val="22"/>
          <w:lang w:val="en-US"/>
        </w:rPr>
        <w:t xml:space="preserve">In the fully overlapping case, </w:t>
      </w:r>
      <w:r w:rsidRPr="00592DD3">
        <w:rPr>
          <w:b/>
          <w:i/>
          <w:szCs w:val="22"/>
          <w:lang w:val="en-US"/>
        </w:rPr>
        <w:t>having different starting ECCE index derived from the same hashing function lowers</w:t>
      </w:r>
      <w:r>
        <w:rPr>
          <w:rFonts w:hint="eastAsia"/>
          <w:b/>
          <w:i/>
          <w:szCs w:val="22"/>
          <w:lang w:val="en-US"/>
        </w:rPr>
        <w:t xml:space="preserve"> </w:t>
      </w:r>
      <w:r w:rsidRPr="008E66E7">
        <w:rPr>
          <w:b/>
          <w:i/>
          <w:szCs w:val="22"/>
          <w:lang w:val="en-US"/>
        </w:rPr>
        <w:t>the blocking probability</w:t>
      </w:r>
      <w:r>
        <w:rPr>
          <w:rFonts w:hint="eastAsia"/>
          <w:b/>
          <w:i/>
          <w:szCs w:val="22"/>
          <w:lang w:val="en-US"/>
        </w:rPr>
        <w:t>.</w:t>
      </w:r>
    </w:p>
    <w:p w:rsidR="00A476D2" w:rsidRDefault="00A476D2" w:rsidP="00386DC9">
      <w:pPr>
        <w:pStyle w:val="LGTdoc0"/>
        <w:spacing w:before="120" w:afterLines="0" w:line="240" w:lineRule="auto"/>
      </w:pPr>
    </w:p>
    <w:p w:rsidR="002F3B34" w:rsidRDefault="00F51278" w:rsidP="00803DF8">
      <w:pPr>
        <w:pStyle w:val="LGTdoc0"/>
        <w:spacing w:before="120" w:afterLines="0" w:line="240" w:lineRule="auto"/>
        <w:ind w:firstLineChars="193" w:firstLine="425"/>
      </w:pPr>
      <w:r w:rsidRPr="00F51278">
        <w:t xml:space="preserve">Based on </w:t>
      </w:r>
      <w:r w:rsidR="002F3B34">
        <w:rPr>
          <w:rFonts w:hint="eastAsia"/>
        </w:rPr>
        <w:t>these observations, we propos</w:t>
      </w:r>
      <w:r w:rsidR="002437DF">
        <w:rPr>
          <w:rFonts w:hint="eastAsia"/>
        </w:rPr>
        <w:t>e</w:t>
      </w:r>
      <w:r w:rsidR="002F3B34">
        <w:rPr>
          <w:rFonts w:hint="eastAsia"/>
        </w:rPr>
        <w:t xml:space="preserve"> the following:</w:t>
      </w:r>
      <w:r w:rsidR="00803DF8" w:rsidRPr="00803DF8">
        <w:t xml:space="preserve"> </w:t>
      </w:r>
    </w:p>
    <w:p w:rsidR="00B86B26" w:rsidRPr="002F3B34" w:rsidRDefault="00B86B26" w:rsidP="00803DF8">
      <w:pPr>
        <w:pStyle w:val="LGTdoc0"/>
        <w:spacing w:before="120" w:afterLines="0" w:line="240" w:lineRule="auto"/>
        <w:ind w:firstLineChars="193" w:firstLine="425"/>
      </w:pPr>
    </w:p>
    <w:p w:rsidR="002F3B34" w:rsidRPr="004B20EE" w:rsidRDefault="002F3B34" w:rsidP="00386DC9">
      <w:pPr>
        <w:pStyle w:val="LGTdoc0"/>
        <w:spacing w:before="120" w:afterLines="0" w:line="240" w:lineRule="auto"/>
        <w:rPr>
          <w:b/>
          <w:i/>
          <w:szCs w:val="22"/>
          <w:lang w:val="en-US"/>
        </w:rPr>
      </w:pPr>
      <w:r w:rsidRPr="004B20EE">
        <w:rPr>
          <w:rFonts w:hint="eastAsia"/>
          <w:b/>
          <w:i/>
          <w:szCs w:val="22"/>
          <w:lang w:val="en-US"/>
        </w:rPr>
        <w:t>Proposal 1: Total 32 BD for USS (no UL-MIMO) is divided into 16 BDs for DCI format 0/1A and 16 BDs for TM-dependent DCI.</w:t>
      </w:r>
    </w:p>
    <w:p w:rsidR="002F3B34" w:rsidRPr="004B20EE" w:rsidRDefault="002F3B34" w:rsidP="00386DC9">
      <w:pPr>
        <w:pStyle w:val="LGTdoc0"/>
        <w:spacing w:before="120" w:afterLines="0" w:line="240" w:lineRule="auto"/>
        <w:rPr>
          <w:b/>
          <w:i/>
          <w:szCs w:val="22"/>
          <w:lang w:val="en-US"/>
        </w:rPr>
      </w:pPr>
      <w:r w:rsidRPr="004B20EE">
        <w:rPr>
          <w:rFonts w:hint="eastAsia"/>
          <w:b/>
          <w:i/>
          <w:szCs w:val="22"/>
          <w:lang w:val="en-US"/>
        </w:rPr>
        <w:t>Proposal 2: The supported aggregation levels of DCI format 2</w:t>
      </w:r>
      <w:r w:rsidR="00C31534" w:rsidRPr="004B20EE">
        <w:rPr>
          <w:rFonts w:hint="eastAsia"/>
          <w:b/>
          <w:i/>
          <w:szCs w:val="22"/>
          <w:lang w:val="en-US"/>
        </w:rPr>
        <w:t xml:space="preserve"> </w:t>
      </w:r>
      <w:r w:rsidR="00D474FE" w:rsidRPr="004B20EE">
        <w:rPr>
          <w:rFonts w:hint="eastAsia"/>
          <w:b/>
          <w:i/>
          <w:szCs w:val="22"/>
          <w:lang w:val="en-US"/>
        </w:rPr>
        <w:t xml:space="preserve">series </w:t>
      </w:r>
      <w:r w:rsidRPr="004B20EE">
        <w:rPr>
          <w:rFonts w:hint="eastAsia"/>
          <w:b/>
          <w:i/>
          <w:szCs w:val="22"/>
          <w:lang w:val="en-US"/>
        </w:rPr>
        <w:t>are adapted according to the system bandwidth.</w:t>
      </w:r>
      <w:r w:rsidR="00C2506C" w:rsidRPr="004B20EE">
        <w:rPr>
          <w:b/>
          <w:i/>
          <w:szCs w:val="22"/>
          <w:lang w:val="en-US"/>
        </w:rPr>
        <w:t xml:space="preserve"> T</w:t>
      </w:r>
      <w:r w:rsidR="00C2506C" w:rsidRPr="004B20EE">
        <w:rPr>
          <w:rFonts w:hint="eastAsia"/>
          <w:b/>
          <w:i/>
          <w:szCs w:val="22"/>
          <w:lang w:val="en-US"/>
        </w:rPr>
        <w:t xml:space="preserve">he </w:t>
      </w:r>
      <w:r w:rsidR="00C2506C" w:rsidRPr="004B20EE">
        <w:rPr>
          <w:b/>
          <w:i/>
          <w:szCs w:val="22"/>
          <w:lang w:val="en-US"/>
        </w:rPr>
        <w:t>combination</w:t>
      </w:r>
      <w:r w:rsidR="00C2506C" w:rsidRPr="004B20EE">
        <w:rPr>
          <w:rFonts w:hint="eastAsia"/>
          <w:b/>
          <w:i/>
          <w:szCs w:val="22"/>
          <w:lang w:val="en-US"/>
        </w:rPr>
        <w:t xml:space="preserve"> of the supported EPDCCH set sizes can be further restricted according to the system bandwidth. </w:t>
      </w:r>
    </w:p>
    <w:p w:rsidR="002F3B34" w:rsidRPr="004B20EE" w:rsidRDefault="002F3B34" w:rsidP="00386DC9">
      <w:pPr>
        <w:pStyle w:val="LGTdoc0"/>
        <w:spacing w:before="120" w:afterLines="0" w:line="240" w:lineRule="auto"/>
        <w:rPr>
          <w:b/>
          <w:i/>
          <w:szCs w:val="22"/>
          <w:lang w:val="en-US"/>
        </w:rPr>
      </w:pPr>
      <w:r w:rsidRPr="004B20EE">
        <w:rPr>
          <w:rFonts w:hint="eastAsia"/>
          <w:b/>
          <w:i/>
          <w:szCs w:val="22"/>
          <w:lang w:val="en-US"/>
        </w:rPr>
        <w:t>Proposal 3: EPDCCH search space is formulated as follows:</w:t>
      </w:r>
    </w:p>
    <w:p w:rsidR="000602BF" w:rsidRPr="004B20EE" w:rsidRDefault="000602BF" w:rsidP="00386DC9">
      <w:pPr>
        <w:pStyle w:val="LGTdoc0"/>
        <w:spacing w:before="120" w:afterLines="0" w:line="240" w:lineRule="auto"/>
        <w:rPr>
          <w:b/>
          <w:i/>
          <w:szCs w:val="22"/>
          <w:lang w:val="en-US"/>
        </w:rPr>
      </w:pPr>
    </w:p>
    <w:p w:rsidR="002F3B34" w:rsidRPr="004B20EE" w:rsidRDefault="007D3B6E" w:rsidP="00386DC9">
      <w:pPr>
        <w:pStyle w:val="LGTdoc0"/>
        <w:spacing w:before="120" w:afterLines="0" w:line="240" w:lineRule="auto"/>
        <w:rPr>
          <w:b/>
          <w:i/>
        </w:rPr>
      </w:pPr>
      <m:oMathPara>
        <m:oMath>
          <m:sSubSup>
            <m:sSubSupPr>
              <m:ctrlPr>
                <w:rPr>
                  <w:rFonts w:ascii="Cambria Math" w:hAnsi="Cambria Math"/>
                  <w:b/>
                  <w:i/>
                  <w:szCs w:val="22"/>
                  <w:lang w:val="en-US"/>
                </w:rPr>
              </m:ctrlPr>
            </m:sSubSupPr>
            <m:e>
              <m:r>
                <m:rPr>
                  <m:sty m:val="bi"/>
                </m:rPr>
                <w:rPr>
                  <w:rFonts w:ascii="Cambria Math" w:hAnsi="Cambria Math"/>
                  <w:szCs w:val="22"/>
                  <w:lang w:val="en-US"/>
                </w:rPr>
                <m:t>S</m:t>
              </m:r>
            </m:e>
            <m:sub>
              <m:r>
                <m:rPr>
                  <m:sty m:val="bi"/>
                </m:rPr>
                <w:rPr>
                  <w:rFonts w:ascii="Cambria Math" w:hAnsi="Cambria Math"/>
                  <w:szCs w:val="22"/>
                  <w:lang w:val="en-US"/>
                </w:rPr>
                <m:t>k,t</m:t>
              </m:r>
            </m:sub>
            <m:sup>
              <m:d>
                <m:dPr>
                  <m:ctrlPr>
                    <w:rPr>
                      <w:rFonts w:ascii="Cambria Math" w:hAnsi="Cambria Math"/>
                      <w:b/>
                      <w:i/>
                      <w:szCs w:val="22"/>
                      <w:lang w:val="en-US"/>
                    </w:rPr>
                  </m:ctrlPr>
                </m:dPr>
                <m:e>
                  <m:r>
                    <m:rPr>
                      <m:sty m:val="bi"/>
                    </m:rPr>
                    <w:rPr>
                      <w:rFonts w:ascii="Cambria Math" w:hAnsi="Cambria Math"/>
                      <w:szCs w:val="22"/>
                      <w:lang w:val="en-US"/>
                    </w:rPr>
                    <m:t>L</m:t>
                  </m:r>
                </m:e>
              </m:d>
            </m:sup>
          </m:sSubSup>
          <m:r>
            <m:rPr>
              <m:sty m:val="bi"/>
            </m:rPr>
            <w:rPr>
              <w:rFonts w:ascii="Cambria Math" w:hAnsi="Cambria Math"/>
              <w:szCs w:val="22"/>
              <w:lang w:val="en-US"/>
            </w:rPr>
            <m:t>=L∙</m:t>
          </m:r>
          <m:d>
            <m:dPr>
              <m:begChr m:val="{"/>
              <m:endChr m:val="}"/>
              <m:ctrlPr>
                <w:rPr>
                  <w:rFonts w:ascii="Cambria Math" w:hAnsi="Cambria Math"/>
                  <w:b/>
                  <w:i/>
                  <w:szCs w:val="22"/>
                  <w:lang w:val="en-US"/>
                </w:rPr>
              </m:ctrlPr>
            </m:dPr>
            <m:e>
              <m:r>
                <m:rPr>
                  <m:sty m:val="bi"/>
                </m:rPr>
                <w:rPr>
                  <w:rFonts w:ascii="Cambria Math" w:hAnsi="Cambria Math"/>
                  <w:szCs w:val="22"/>
                  <w:lang w:val="en-US"/>
                </w:rPr>
                <m:t xml:space="preserve"> </m:t>
              </m:r>
              <m:d>
                <m:dPr>
                  <m:ctrlPr>
                    <w:rPr>
                      <w:rFonts w:ascii="Cambria Math" w:hAnsi="Cambria Math"/>
                      <w:b/>
                      <w:i/>
                      <w:szCs w:val="22"/>
                      <w:lang w:val="en-US"/>
                    </w:rPr>
                  </m:ctrlPr>
                </m:dPr>
                <m:e>
                  <m:sSubSup>
                    <m:sSubSupPr>
                      <m:ctrlPr>
                        <w:rPr>
                          <w:rFonts w:ascii="Cambria Math" w:hAnsi="Cambria Math"/>
                          <w:b/>
                          <w:i/>
                          <w:szCs w:val="22"/>
                          <w:lang w:val="en-US"/>
                        </w:rPr>
                      </m:ctrlPr>
                    </m:sSubSupPr>
                    <m:e>
                      <m:r>
                        <m:rPr>
                          <m:sty m:val="bi"/>
                        </m:rPr>
                        <w:rPr>
                          <w:rFonts w:ascii="Cambria Math" w:hAnsi="Cambria Math"/>
                          <w:szCs w:val="22"/>
                          <w:lang w:val="en-US"/>
                        </w:rPr>
                        <m:t>Y</m:t>
                      </m:r>
                    </m:e>
                    <m:sub>
                      <m:r>
                        <m:rPr>
                          <m:sty m:val="bi"/>
                        </m:rPr>
                        <w:rPr>
                          <w:rFonts w:ascii="Cambria Math" w:hAnsi="Cambria Math"/>
                          <w:szCs w:val="22"/>
                          <w:lang w:val="en-US"/>
                        </w:rPr>
                        <m:t>k,t</m:t>
                      </m:r>
                    </m:sub>
                    <m:sup>
                      <m:r>
                        <m:rPr>
                          <m:sty m:val="bi"/>
                        </m:rPr>
                        <w:rPr>
                          <w:rFonts w:ascii="Cambria Math" w:hAnsi="Cambria Math"/>
                          <w:szCs w:val="22"/>
                          <w:lang w:val="en-US"/>
                        </w:rPr>
                        <m:t>(L)</m:t>
                      </m:r>
                    </m:sup>
                  </m:sSubSup>
                  <m:r>
                    <m:rPr>
                      <m:sty m:val="bi"/>
                    </m:rPr>
                    <w:rPr>
                      <w:rFonts w:ascii="Cambria Math" w:hAnsi="Cambria Math"/>
                      <w:szCs w:val="22"/>
                      <w:lang w:val="en-US"/>
                    </w:rPr>
                    <m:t>+ m∙</m:t>
                  </m:r>
                  <m:sSub>
                    <m:sSubPr>
                      <m:ctrlPr>
                        <w:rPr>
                          <w:rFonts w:ascii="Cambria Math" w:hAnsi="Cambria Math"/>
                          <w:b/>
                          <w:i/>
                          <w:szCs w:val="22"/>
                          <w:lang w:val="en-US"/>
                        </w:rPr>
                      </m:ctrlPr>
                    </m:sSubPr>
                    <m:e>
                      <m:r>
                        <m:rPr>
                          <m:sty m:val="bi"/>
                        </m:rPr>
                        <w:rPr>
                          <w:rFonts w:ascii="Cambria Math" w:hAnsi="Cambria Math"/>
                          <w:szCs w:val="22"/>
                          <w:lang w:val="en-US"/>
                        </w:rPr>
                        <m:t>G</m:t>
                      </m:r>
                    </m:e>
                    <m:sub>
                      <m:r>
                        <m:rPr>
                          <m:sty m:val="bi"/>
                        </m:rPr>
                        <w:rPr>
                          <w:rFonts w:ascii="Cambria Math" w:hAnsi="Cambria Math"/>
                          <w:szCs w:val="22"/>
                          <w:lang w:val="en-US"/>
                        </w:rPr>
                        <m:t>t</m:t>
                      </m:r>
                    </m:sub>
                  </m:sSub>
                </m:e>
              </m:d>
              <m:r>
                <m:rPr>
                  <m:sty m:val="bi"/>
                </m:rPr>
                <w:rPr>
                  <w:rFonts w:ascii="Cambria Math" w:hAnsi="Cambria Math"/>
                  <w:szCs w:val="22"/>
                  <w:lang w:val="en-US"/>
                </w:rPr>
                <m:t xml:space="preserve"> mod </m:t>
              </m:r>
              <m:d>
                <m:dPr>
                  <m:ctrlPr>
                    <w:rPr>
                      <w:rFonts w:ascii="Cambria Math" w:hAnsi="Cambria Math"/>
                      <w:b/>
                      <w:i/>
                      <w:szCs w:val="22"/>
                      <w:lang w:val="en-US"/>
                    </w:rPr>
                  </m:ctrlPr>
                </m:dPr>
                <m:e>
                  <m:sSubSup>
                    <m:sSubSupPr>
                      <m:ctrlPr>
                        <w:rPr>
                          <w:rFonts w:ascii="Cambria Math" w:hAnsi="Cambria Math"/>
                          <w:b/>
                          <w:i/>
                          <w:szCs w:val="22"/>
                          <w:lang w:val="en-US"/>
                        </w:rPr>
                      </m:ctrlPr>
                    </m:sSubSupPr>
                    <m:e>
                      <m:r>
                        <m:rPr>
                          <m:sty m:val="bi"/>
                        </m:rPr>
                        <w:rPr>
                          <w:rFonts w:ascii="Cambria Math" w:hAnsi="Cambria Math"/>
                          <w:szCs w:val="22"/>
                          <w:lang w:val="en-US"/>
                        </w:rPr>
                        <m:t>N</m:t>
                      </m:r>
                    </m:e>
                    <m:sub>
                      <m:r>
                        <m:rPr>
                          <m:sty m:val="bi"/>
                        </m:rPr>
                        <w:rPr>
                          <w:rFonts w:ascii="Cambria Math" w:hAnsi="Cambria Math"/>
                          <w:szCs w:val="22"/>
                          <w:lang w:val="en-US"/>
                        </w:rPr>
                        <m:t>k,t</m:t>
                      </m:r>
                    </m:sub>
                    <m:sup>
                      <m:r>
                        <m:rPr>
                          <m:sty m:val="bi"/>
                        </m:rPr>
                        <w:rPr>
                          <w:rFonts w:ascii="Cambria Math" w:hAnsi="Cambria Math"/>
                          <w:szCs w:val="22"/>
                          <w:lang w:val="en-US"/>
                        </w:rPr>
                        <m:t>'</m:t>
                      </m:r>
                    </m:sup>
                  </m:sSubSup>
                </m:e>
              </m:d>
            </m:e>
          </m:d>
          <m:r>
            <m:rPr>
              <m:sty m:val="bi"/>
            </m:rPr>
            <w:rPr>
              <w:rFonts w:ascii="Cambria Math" w:hAnsi="Cambria Math"/>
              <w:szCs w:val="22"/>
              <w:lang w:val="en-US"/>
            </w:rPr>
            <m:t>+i</m:t>
          </m:r>
        </m:oMath>
      </m:oMathPara>
    </w:p>
    <w:p w:rsidR="000602BF" w:rsidRPr="004B20EE" w:rsidRDefault="000602BF" w:rsidP="002437DF">
      <w:pPr>
        <w:pStyle w:val="LGTdoc0"/>
        <w:spacing w:before="120" w:afterLines="0" w:line="240" w:lineRule="auto"/>
        <w:rPr>
          <w:b/>
          <w:i/>
        </w:rPr>
      </w:pPr>
    </w:p>
    <w:p w:rsidR="002437DF" w:rsidRPr="004B20EE" w:rsidRDefault="002437DF" w:rsidP="002437DF">
      <w:pPr>
        <w:pStyle w:val="LGTdoc0"/>
        <w:spacing w:before="120" w:afterLines="0" w:line="240" w:lineRule="auto"/>
        <w:rPr>
          <w:b/>
          <w:i/>
        </w:rPr>
      </w:pPr>
      <w:r w:rsidRPr="004B20EE">
        <w:rPr>
          <w:rFonts w:hint="eastAsia"/>
          <w:b/>
          <w:i/>
        </w:rPr>
        <w:t xml:space="preserve">where </w:t>
      </w:r>
      <w:r w:rsidRPr="004B20EE">
        <w:rPr>
          <w:rFonts w:hint="eastAsia"/>
          <w:b/>
          <w:i/>
          <w:szCs w:val="22"/>
          <w:lang w:val="en-US"/>
        </w:rPr>
        <w:t xml:space="preserve"> </w:t>
      </w:r>
      <m:oMath>
        <m:sSub>
          <m:sSubPr>
            <m:ctrlPr>
              <w:rPr>
                <w:rFonts w:ascii="Cambria Math" w:hAnsi="Cambria Math"/>
                <w:b/>
                <w:i/>
                <w:szCs w:val="22"/>
                <w:lang w:val="en-US"/>
              </w:rPr>
            </m:ctrlPr>
          </m:sSubPr>
          <m:e>
            <m:r>
              <m:rPr>
                <m:sty m:val="bi"/>
              </m:rPr>
              <w:rPr>
                <w:rFonts w:ascii="Cambria Math" w:hAnsi="Cambria Math"/>
                <w:szCs w:val="22"/>
                <w:lang w:val="en-US"/>
              </w:rPr>
              <m:t>G</m:t>
            </m:r>
          </m:e>
          <m:sub>
            <m:r>
              <m:rPr>
                <m:sty m:val="bi"/>
              </m:rPr>
              <w:rPr>
                <w:rFonts w:ascii="Cambria Math" w:hAnsi="Cambria Math"/>
                <w:szCs w:val="22"/>
                <w:lang w:val="en-US"/>
              </w:rPr>
              <m:t>t</m:t>
            </m:r>
          </m:sub>
        </m:sSub>
      </m:oMath>
      <w:r w:rsidRPr="004B20EE">
        <w:rPr>
          <w:rFonts w:hint="eastAsia"/>
          <w:b/>
          <w:i/>
          <w:szCs w:val="22"/>
          <w:lang w:val="en-US"/>
        </w:rPr>
        <w:t xml:space="preserve"> is the offset value </w:t>
      </w:r>
      <w:r w:rsidRPr="004B20EE">
        <w:rPr>
          <w:b/>
          <w:i/>
          <w:szCs w:val="22"/>
          <w:lang w:val="en-US"/>
        </w:rPr>
        <w:t>between</w:t>
      </w:r>
      <w:r w:rsidRPr="004B20EE">
        <w:rPr>
          <w:rFonts w:hint="eastAsia"/>
          <w:b/>
          <w:i/>
          <w:szCs w:val="22"/>
          <w:lang w:val="en-US"/>
        </w:rPr>
        <w:t xml:space="preserve"> </w:t>
      </w:r>
      <m:oMath>
        <m:sSubSup>
          <m:sSubSupPr>
            <m:ctrlPr>
              <w:rPr>
                <w:rFonts w:ascii="Cambria Math" w:hAnsi="Cambria Math"/>
                <w:b/>
                <w:i/>
                <w:szCs w:val="22"/>
                <w:lang w:val="en-US"/>
              </w:rPr>
            </m:ctrlPr>
          </m:sSubSupPr>
          <m:e>
            <m:r>
              <m:rPr>
                <m:sty m:val="bi"/>
              </m:rPr>
              <w:rPr>
                <w:rFonts w:ascii="Cambria Math" w:hAnsi="Cambria Math"/>
                <w:szCs w:val="22"/>
                <w:lang w:val="en-US"/>
              </w:rPr>
              <m:t>M</m:t>
            </m:r>
          </m:e>
          <m:sub>
            <m:r>
              <m:rPr>
                <m:sty m:val="bi"/>
              </m:rPr>
              <w:rPr>
                <w:rFonts w:ascii="Cambria Math" w:hAnsi="Cambria Math"/>
                <w:szCs w:val="22"/>
                <w:lang w:val="en-US"/>
              </w:rPr>
              <m:t>t</m:t>
            </m:r>
          </m:sub>
          <m:sup>
            <m:d>
              <m:dPr>
                <m:ctrlPr>
                  <w:rPr>
                    <w:rFonts w:ascii="Cambria Math" w:hAnsi="Cambria Math"/>
                    <w:b/>
                    <w:i/>
                    <w:szCs w:val="22"/>
                    <w:lang w:val="en-US"/>
                  </w:rPr>
                </m:ctrlPr>
              </m:dPr>
              <m:e>
                <m:r>
                  <m:rPr>
                    <m:sty m:val="bi"/>
                  </m:rPr>
                  <w:rPr>
                    <w:rFonts w:ascii="Cambria Math" w:hAnsi="Cambria Math"/>
                    <w:szCs w:val="22"/>
                    <w:lang w:val="en-US"/>
                  </w:rPr>
                  <m:t>L</m:t>
                </m:r>
              </m:e>
            </m:d>
          </m:sup>
        </m:sSubSup>
      </m:oMath>
      <w:r w:rsidRPr="004B20EE">
        <w:rPr>
          <w:rFonts w:hint="eastAsia"/>
          <w:b/>
          <w:i/>
          <w:szCs w:val="22"/>
          <w:lang w:val="en-US"/>
        </w:rPr>
        <w:t xml:space="preserve"> </w:t>
      </w:r>
      <w:r w:rsidRPr="004B20EE">
        <w:rPr>
          <w:b/>
          <w:i/>
          <w:szCs w:val="22"/>
          <w:lang w:val="en-US"/>
        </w:rPr>
        <w:t>PDCCH candidates</w:t>
      </w:r>
      <w:r w:rsidRPr="004B20EE">
        <w:rPr>
          <w:rFonts w:hint="eastAsia"/>
          <w:b/>
          <w:i/>
          <w:szCs w:val="22"/>
          <w:lang w:val="en-US"/>
        </w:rPr>
        <w:t xml:space="preserve"> in EPDCCH set #t and </w:t>
      </w:r>
      <m:oMath>
        <m:sSubSup>
          <m:sSubSupPr>
            <m:ctrlPr>
              <w:rPr>
                <w:rFonts w:ascii="Cambria Math" w:hAnsi="Cambria Math"/>
                <w:b/>
                <w:i/>
                <w:szCs w:val="22"/>
                <w:lang w:val="en-US"/>
              </w:rPr>
            </m:ctrlPr>
          </m:sSubSupPr>
          <m:e>
            <m:r>
              <m:rPr>
                <m:sty m:val="bi"/>
              </m:rPr>
              <w:rPr>
                <w:rFonts w:ascii="Cambria Math" w:hAnsi="Cambria Math"/>
                <w:szCs w:val="22"/>
                <w:lang w:val="en-US"/>
              </w:rPr>
              <m:t>Y</m:t>
            </m:r>
          </m:e>
          <m:sub>
            <m:r>
              <m:rPr>
                <m:sty m:val="bi"/>
              </m:rPr>
              <w:rPr>
                <w:rFonts w:ascii="Cambria Math" w:hAnsi="Cambria Math"/>
                <w:szCs w:val="22"/>
                <w:lang w:val="en-US"/>
              </w:rPr>
              <m:t>k,t</m:t>
            </m:r>
          </m:sub>
          <m:sup>
            <m:r>
              <m:rPr>
                <m:sty m:val="bi"/>
              </m:rPr>
              <w:rPr>
                <w:rFonts w:ascii="Cambria Math" w:hAnsi="Cambria Math"/>
                <w:szCs w:val="22"/>
                <w:lang w:val="en-US"/>
              </w:rPr>
              <m:t>(L)</m:t>
            </m:r>
          </m:sup>
        </m:sSubSup>
      </m:oMath>
      <w:r w:rsidRPr="004B20EE">
        <w:rPr>
          <w:b/>
          <w:i/>
          <w:iCs/>
        </w:rPr>
        <w:t xml:space="preserve"> is </w:t>
      </w:r>
      <w:r w:rsidRPr="004B20EE">
        <w:rPr>
          <w:rFonts w:hint="eastAsia"/>
          <w:b/>
          <w:i/>
          <w:iCs/>
        </w:rPr>
        <w:t xml:space="preserve">the starting ECCE index of the search space for the aggregation </w:t>
      </w:r>
      <w:r w:rsidRPr="004B20EE">
        <w:rPr>
          <w:rFonts w:hint="eastAsia"/>
          <w:b/>
          <w:i/>
          <w:szCs w:val="22"/>
          <w:lang w:val="en-US"/>
        </w:rPr>
        <w:t>level L</w:t>
      </w:r>
      <w:r w:rsidRPr="004B20EE">
        <w:rPr>
          <w:rFonts w:hint="eastAsia"/>
          <w:b/>
          <w:i/>
          <w:iCs/>
        </w:rPr>
        <w:t xml:space="preserve"> in the EPDCCH set #t</w:t>
      </w:r>
      <w:r w:rsidR="00FD7CFC" w:rsidRPr="004B20EE">
        <w:rPr>
          <w:rFonts w:hint="eastAsia"/>
          <w:b/>
          <w:i/>
          <w:iCs/>
        </w:rPr>
        <w:t xml:space="preserve"> which is given by </w:t>
      </w:r>
      <m:oMath>
        <m:sSubSup>
          <m:sSubSupPr>
            <m:ctrlPr>
              <w:rPr>
                <w:rFonts w:ascii="Cambria Math" w:hAnsi="Cambria Math"/>
                <w:b/>
                <w:i/>
                <w:szCs w:val="22"/>
                <w:lang w:val="en-US"/>
              </w:rPr>
            </m:ctrlPr>
          </m:sSubSupPr>
          <m:e>
            <m:sSubSup>
              <m:sSubSupPr>
                <m:ctrlPr>
                  <w:rPr>
                    <w:rFonts w:ascii="Cambria Math" w:hAnsi="Cambria Math"/>
                    <w:b/>
                    <w:i/>
                    <w:szCs w:val="22"/>
                    <w:lang w:val="en-US"/>
                  </w:rPr>
                </m:ctrlPr>
              </m:sSubSupPr>
              <m:e>
                <m:r>
                  <m:rPr>
                    <m:sty m:val="bi"/>
                  </m:rPr>
                  <w:rPr>
                    <w:rFonts w:ascii="Cambria Math" w:hAnsi="Cambria Math"/>
                    <w:szCs w:val="22"/>
                    <w:lang w:val="en-US"/>
                  </w:rPr>
                  <m:t>Y</m:t>
                </m:r>
              </m:e>
              <m:sub>
                <m:r>
                  <m:rPr>
                    <m:sty m:val="bi"/>
                  </m:rPr>
                  <w:rPr>
                    <w:rFonts w:ascii="Cambria Math" w:hAnsi="Cambria Math"/>
                    <w:szCs w:val="22"/>
                    <w:lang w:val="en-US"/>
                  </w:rPr>
                  <m:t>k</m:t>
                </m:r>
                <m:r>
                  <m:rPr>
                    <m:sty m:val="bi"/>
                  </m:rPr>
                  <w:rPr>
                    <w:rFonts w:ascii="Cambria Math" w:hAnsi="Cambria Math"/>
                    <w:szCs w:val="22"/>
                    <w:lang w:val="it-IT"/>
                  </w:rPr>
                  <m:t>,1</m:t>
                </m:r>
              </m:sub>
              <m:sup>
                <m:r>
                  <m:rPr>
                    <m:sty m:val="bi"/>
                  </m:rPr>
                  <w:rPr>
                    <w:rFonts w:ascii="Cambria Math" w:hAnsi="Cambria Math"/>
                    <w:szCs w:val="22"/>
                    <w:lang w:val="it-IT"/>
                  </w:rPr>
                  <m:t>(</m:t>
                </m:r>
                <m:r>
                  <m:rPr>
                    <m:sty m:val="bi"/>
                  </m:rPr>
                  <w:rPr>
                    <w:rFonts w:ascii="Cambria Math" w:hAnsi="Cambria Math"/>
                    <w:szCs w:val="22"/>
                    <w:lang w:val="en-US"/>
                  </w:rPr>
                  <m:t>L</m:t>
                </m:r>
                <m:r>
                  <m:rPr>
                    <m:sty m:val="bi"/>
                  </m:rPr>
                  <w:rPr>
                    <w:rFonts w:ascii="Cambria Math" w:hAnsi="Cambria Math"/>
                    <w:szCs w:val="22"/>
                    <w:lang w:val="it-IT"/>
                  </w:rPr>
                  <m:t>)</m:t>
                </m:r>
              </m:sup>
            </m:sSubSup>
            <m:r>
              <m:rPr>
                <m:sty m:val="bi"/>
              </m:rPr>
              <w:rPr>
                <w:rFonts w:ascii="Cambria Math" w:hAnsi="Cambria Math"/>
                <w:szCs w:val="22"/>
                <w:lang w:val="it-IT"/>
              </w:rPr>
              <m:t>=</m:t>
            </m:r>
            <m:sSub>
              <m:sSubPr>
                <m:ctrlPr>
                  <w:rPr>
                    <w:rFonts w:ascii="Cambria Math" w:hAnsi="Cambria Math"/>
                    <w:b/>
                    <w:i/>
                    <w:szCs w:val="22"/>
                    <w:lang w:val="en-US"/>
                  </w:rPr>
                </m:ctrlPr>
              </m:sSubPr>
              <m:e>
                <m:r>
                  <m:rPr>
                    <m:sty m:val="bi"/>
                  </m:rPr>
                  <w:rPr>
                    <w:rFonts w:ascii="Cambria Math" w:hAnsi="Cambria Math"/>
                    <w:szCs w:val="22"/>
                    <w:lang w:val="en-US"/>
                  </w:rPr>
                  <m:t>Y</m:t>
                </m:r>
              </m:e>
              <m:sub>
                <m:r>
                  <m:rPr>
                    <m:sty m:val="bi"/>
                  </m:rPr>
                  <w:rPr>
                    <w:rFonts w:ascii="Cambria Math" w:hAnsi="Cambria Math"/>
                    <w:szCs w:val="22"/>
                    <w:lang w:val="en-US"/>
                  </w:rPr>
                  <m:t>k</m:t>
                </m:r>
              </m:sub>
            </m:sSub>
            <m:r>
              <m:rPr>
                <m:sty m:val="bi"/>
              </m:rPr>
              <w:rPr>
                <w:rFonts w:ascii="Cambria Math" w:hAnsi="Cambria Math"/>
                <w:szCs w:val="22"/>
                <w:lang w:val="it-IT"/>
              </w:rPr>
              <m:t xml:space="preserve">, </m:t>
            </m:r>
            <m:sSubSup>
              <m:sSubSupPr>
                <m:ctrlPr>
                  <w:rPr>
                    <w:rFonts w:ascii="Cambria Math" w:hAnsi="Cambria Math"/>
                    <w:b/>
                    <w:i/>
                    <w:szCs w:val="22"/>
                    <w:lang w:val="en-US"/>
                  </w:rPr>
                </m:ctrlPr>
              </m:sSubSupPr>
              <m:e>
                <m:r>
                  <m:rPr>
                    <m:sty m:val="bi"/>
                  </m:rPr>
                  <w:rPr>
                    <w:rFonts w:ascii="Cambria Math" w:hAnsi="Cambria Math"/>
                    <w:szCs w:val="22"/>
                    <w:lang w:val="it-IT"/>
                  </w:rPr>
                  <m:t xml:space="preserve">  </m:t>
                </m:r>
                <m:r>
                  <m:rPr>
                    <m:sty m:val="bi"/>
                  </m:rPr>
                  <w:rPr>
                    <w:rFonts w:ascii="Cambria Math" w:hAnsi="Cambria Math"/>
                    <w:szCs w:val="22"/>
                    <w:lang w:val="en-US"/>
                  </w:rPr>
                  <m:t>Y</m:t>
                </m:r>
              </m:e>
              <m:sub>
                <m:r>
                  <m:rPr>
                    <m:sty m:val="bi"/>
                  </m:rPr>
                  <w:rPr>
                    <w:rFonts w:ascii="Cambria Math" w:hAnsi="Cambria Math"/>
                    <w:szCs w:val="22"/>
                    <w:lang w:val="en-US"/>
                  </w:rPr>
                  <m:t>k</m:t>
                </m:r>
                <m:r>
                  <m:rPr>
                    <m:sty m:val="bi"/>
                  </m:rPr>
                  <w:rPr>
                    <w:rFonts w:ascii="Cambria Math" w:hAnsi="Cambria Math"/>
                    <w:szCs w:val="22"/>
                    <w:lang w:val="it-IT"/>
                  </w:rPr>
                  <m:t>,2</m:t>
                </m:r>
              </m:sub>
              <m:sup>
                <m:r>
                  <m:rPr>
                    <m:sty m:val="bi"/>
                  </m:rPr>
                  <w:rPr>
                    <w:rFonts w:ascii="Cambria Math" w:hAnsi="Cambria Math"/>
                    <w:szCs w:val="22"/>
                    <w:lang w:val="it-IT"/>
                  </w:rPr>
                  <m:t>(</m:t>
                </m:r>
                <m:r>
                  <m:rPr>
                    <m:sty m:val="bi"/>
                  </m:rPr>
                  <w:rPr>
                    <w:rFonts w:ascii="Cambria Math" w:hAnsi="Cambria Math"/>
                    <w:szCs w:val="22"/>
                    <w:lang w:val="en-US"/>
                  </w:rPr>
                  <m:t>L</m:t>
                </m:r>
                <m:r>
                  <m:rPr>
                    <m:sty m:val="bi"/>
                  </m:rPr>
                  <w:rPr>
                    <w:rFonts w:ascii="Cambria Math" w:hAnsi="Cambria Math"/>
                    <w:szCs w:val="22"/>
                    <w:lang w:val="it-IT"/>
                  </w:rPr>
                  <m:t>)</m:t>
                </m:r>
              </m:sup>
            </m:sSubSup>
            <m:r>
              <m:rPr>
                <m:sty m:val="bi"/>
              </m:rPr>
              <w:rPr>
                <w:rFonts w:ascii="Cambria Math" w:hAnsi="Cambria Math"/>
                <w:szCs w:val="22"/>
                <w:lang w:val="it-IT"/>
              </w:rPr>
              <m:t xml:space="preserve">= </m:t>
            </m:r>
            <m:sSubSup>
              <m:sSubSupPr>
                <m:ctrlPr>
                  <w:rPr>
                    <w:rFonts w:ascii="Cambria Math" w:hAnsi="Cambria Math"/>
                    <w:b/>
                    <w:i/>
                    <w:szCs w:val="22"/>
                    <w:lang w:val="en-US"/>
                  </w:rPr>
                </m:ctrlPr>
              </m:sSubSupPr>
              <m:e>
                <m:r>
                  <m:rPr>
                    <m:sty m:val="bi"/>
                  </m:rPr>
                  <w:rPr>
                    <w:rFonts w:ascii="Cambria Math" w:hAnsi="Cambria Math"/>
                    <w:szCs w:val="22"/>
                    <w:lang w:val="en-US"/>
                  </w:rPr>
                  <m:t>Y</m:t>
                </m:r>
              </m:e>
              <m:sub>
                <m:r>
                  <m:rPr>
                    <m:sty m:val="bi"/>
                  </m:rPr>
                  <w:rPr>
                    <w:rFonts w:ascii="Cambria Math" w:hAnsi="Cambria Math"/>
                    <w:szCs w:val="22"/>
                    <w:lang w:val="en-US"/>
                  </w:rPr>
                  <m:t>k</m:t>
                </m:r>
                <m:r>
                  <m:rPr>
                    <m:sty m:val="bi"/>
                  </m:rPr>
                  <w:rPr>
                    <w:rFonts w:ascii="Cambria Math" w:hAnsi="Cambria Math"/>
                    <w:szCs w:val="22"/>
                    <w:lang w:val="it-IT"/>
                  </w:rPr>
                  <m:t>,1</m:t>
                </m:r>
              </m:sub>
              <m:sup>
                <m:r>
                  <m:rPr>
                    <m:sty m:val="bi"/>
                  </m:rPr>
                  <w:rPr>
                    <w:rFonts w:ascii="Cambria Math" w:hAnsi="Cambria Math"/>
                    <w:szCs w:val="22"/>
                    <w:lang w:val="it-IT"/>
                  </w:rPr>
                  <m:t>(</m:t>
                </m:r>
                <m:r>
                  <m:rPr>
                    <m:sty m:val="bi"/>
                  </m:rPr>
                  <w:rPr>
                    <w:rFonts w:ascii="Cambria Math" w:hAnsi="Cambria Math"/>
                    <w:szCs w:val="22"/>
                    <w:lang w:val="en-US"/>
                  </w:rPr>
                  <m:t>L</m:t>
                </m:r>
                <m:r>
                  <m:rPr>
                    <m:sty m:val="bi"/>
                  </m:rPr>
                  <w:rPr>
                    <w:rFonts w:ascii="Cambria Math" w:hAnsi="Cambria Math"/>
                    <w:szCs w:val="22"/>
                    <w:lang w:val="it-IT"/>
                  </w:rPr>
                  <m:t>)</m:t>
                </m:r>
              </m:sup>
            </m:sSubSup>
            <m:r>
              <m:rPr>
                <m:sty m:val="bi"/>
              </m:rPr>
              <w:rPr>
                <w:rFonts w:ascii="Cambria Math" w:hAnsi="Cambria Math"/>
                <w:szCs w:val="22"/>
                <w:lang w:val="it-IT"/>
              </w:rPr>
              <m:t>+</m:t>
            </m:r>
            <m:sSub>
              <m:sSubPr>
                <m:ctrlPr>
                  <w:rPr>
                    <w:rFonts w:ascii="Cambria Math" w:hAnsi="Cambria Math"/>
                    <w:b/>
                    <w:i/>
                    <w:szCs w:val="22"/>
                    <w:lang w:val="en-US"/>
                  </w:rPr>
                </m:ctrlPr>
              </m:sSubPr>
              <m:e>
                <m:r>
                  <m:rPr>
                    <m:sty m:val="bi"/>
                  </m:rPr>
                  <w:rPr>
                    <w:rFonts w:ascii="Cambria Math" w:hAnsi="Cambria Math"/>
                    <w:szCs w:val="22"/>
                    <w:lang w:val="en-US"/>
                  </w:rPr>
                  <m:t>G</m:t>
                </m:r>
              </m:e>
              <m:sub>
                <m:r>
                  <m:rPr>
                    <m:sty m:val="bi"/>
                  </m:rPr>
                  <w:rPr>
                    <w:rFonts w:ascii="Cambria Math" w:hAnsi="Cambria Math"/>
                    <w:szCs w:val="22"/>
                    <w:lang w:val="it-IT"/>
                  </w:rPr>
                  <m:t>1</m:t>
                </m:r>
              </m:sub>
            </m:sSub>
            <m:r>
              <m:rPr>
                <m:sty m:val="bi"/>
              </m:rPr>
              <w:rPr>
                <w:rFonts w:ascii="Cambria Math" w:hAnsi="Cambria Math"/>
                <w:szCs w:val="22"/>
                <w:lang w:val="it-IT"/>
              </w:rPr>
              <m:t>*</m:t>
            </m:r>
            <m:r>
              <m:rPr>
                <m:sty m:val="bi"/>
              </m:rPr>
              <w:rPr>
                <w:rFonts w:ascii="Cambria Math" w:hAnsi="Cambria Math"/>
                <w:szCs w:val="22"/>
                <w:lang w:val="en-US"/>
              </w:rPr>
              <m:t>M</m:t>
            </m:r>
          </m:e>
          <m:sub>
            <m:r>
              <m:rPr>
                <m:sty m:val="bi"/>
              </m:rPr>
              <w:rPr>
                <w:rFonts w:ascii="Cambria Math" w:hAnsi="Cambria Math"/>
                <w:szCs w:val="22"/>
                <w:lang w:val="it-IT"/>
              </w:rPr>
              <m:t>1</m:t>
            </m:r>
          </m:sub>
          <m:sup>
            <m:r>
              <m:rPr>
                <m:sty m:val="bi"/>
              </m:rPr>
              <w:rPr>
                <w:rFonts w:ascii="Cambria Math" w:hAnsi="Cambria Math"/>
                <w:szCs w:val="22"/>
                <w:lang w:val="it-IT"/>
              </w:rPr>
              <m:t>(</m:t>
            </m:r>
            <m:r>
              <m:rPr>
                <m:sty m:val="bi"/>
              </m:rPr>
              <w:rPr>
                <w:rFonts w:ascii="Cambria Math" w:hAnsi="Cambria Math"/>
                <w:szCs w:val="22"/>
                <w:lang w:val="en-US"/>
              </w:rPr>
              <m:t>L</m:t>
            </m:r>
            <m:r>
              <m:rPr>
                <m:sty m:val="bi"/>
              </m:rPr>
              <w:rPr>
                <w:rFonts w:ascii="Cambria Math" w:hAnsi="Cambria Math"/>
                <w:szCs w:val="22"/>
                <w:lang w:val="it-IT"/>
              </w:rPr>
              <m:t>)</m:t>
            </m:r>
          </m:sup>
        </m:sSubSup>
      </m:oMath>
      <w:r w:rsidRPr="004B20EE">
        <w:rPr>
          <w:rFonts w:hint="eastAsia"/>
          <w:b/>
          <w:i/>
          <w:iCs/>
        </w:rPr>
        <w:t xml:space="preserve">. </w:t>
      </w:r>
      <w:r w:rsidR="008A7588" w:rsidRPr="004B20EE">
        <w:rPr>
          <w:rFonts w:hint="eastAsia"/>
          <w:b/>
          <w:i/>
          <w:szCs w:val="22"/>
          <w:lang w:val="en-US"/>
        </w:rPr>
        <w:t xml:space="preserve">The offset value </w:t>
      </w:r>
      <m:oMath>
        <m:sSub>
          <m:sSubPr>
            <m:ctrlPr>
              <w:rPr>
                <w:rFonts w:ascii="Cambria Math" w:hAnsi="Cambria Math"/>
                <w:b/>
                <w:i/>
                <w:szCs w:val="22"/>
                <w:lang w:val="en-US"/>
              </w:rPr>
            </m:ctrlPr>
          </m:sSubPr>
          <m:e>
            <m:r>
              <m:rPr>
                <m:sty m:val="bi"/>
              </m:rPr>
              <w:rPr>
                <w:rFonts w:ascii="Cambria Math" w:hAnsi="Cambria Math"/>
                <w:szCs w:val="22"/>
                <w:lang w:val="en-US"/>
              </w:rPr>
              <m:t>G</m:t>
            </m:r>
          </m:e>
          <m:sub>
            <m:r>
              <m:rPr>
                <m:sty m:val="bi"/>
              </m:rPr>
              <w:rPr>
                <w:rFonts w:ascii="Cambria Math" w:hAnsi="Cambria Math"/>
                <w:szCs w:val="22"/>
                <w:lang w:val="en-US"/>
              </w:rPr>
              <m:t>t</m:t>
            </m:r>
          </m:sub>
        </m:sSub>
        <m:r>
          <m:rPr>
            <m:sty m:val="bi"/>
          </m:rPr>
          <w:rPr>
            <w:rFonts w:ascii="Cambria Math" w:hAnsi="Cambria Math"/>
            <w:szCs w:val="22"/>
            <w:lang w:val="en-US"/>
          </w:rPr>
          <m:t xml:space="preserve"> </m:t>
        </m:r>
      </m:oMath>
      <w:r w:rsidR="008A7588" w:rsidRPr="004B20EE">
        <w:rPr>
          <w:rFonts w:hint="eastAsia"/>
          <w:b/>
          <w:i/>
          <w:szCs w:val="22"/>
          <w:lang w:val="en-US"/>
        </w:rPr>
        <w:t xml:space="preserve">is larger than 1 and needed to be relatively prime </w:t>
      </w:r>
      <w:r w:rsidR="007B78A5" w:rsidRPr="004B20EE">
        <w:rPr>
          <w:rFonts w:hint="eastAsia"/>
          <w:b/>
          <w:i/>
          <w:szCs w:val="22"/>
          <w:lang w:val="en-US"/>
        </w:rPr>
        <w:t>to</w:t>
      </w:r>
      <m:oMath>
        <m:sSub>
          <m:sSubPr>
            <m:ctrlPr>
              <w:rPr>
                <w:rFonts w:ascii="Cambria Math" w:hAnsi="Cambria Math"/>
                <w:b/>
                <w:i/>
                <w:szCs w:val="22"/>
                <w:lang w:val="en-US"/>
              </w:rPr>
            </m:ctrlPr>
          </m:sSubPr>
          <m:e>
            <m:r>
              <m:rPr>
                <m:sty m:val="bi"/>
              </m:rPr>
              <w:rPr>
                <w:rFonts w:ascii="Cambria Math" w:hAnsi="Cambria Math"/>
                <w:szCs w:val="22"/>
                <w:lang w:val="en-US"/>
              </w:rPr>
              <m:t xml:space="preserve"> N</m:t>
            </m:r>
          </m:e>
          <m:sub>
            <m:r>
              <m:rPr>
                <m:sty m:val="bi"/>
              </m:rPr>
              <w:rPr>
                <w:rFonts w:ascii="Cambria Math" w:hAnsi="Cambria Math"/>
                <w:szCs w:val="22"/>
                <w:lang w:val="en-US"/>
              </w:rPr>
              <m:t xml:space="preserve">t </m:t>
            </m:r>
          </m:sub>
        </m:sSub>
      </m:oMath>
      <w:r w:rsidR="008A7588" w:rsidRPr="004B20EE">
        <w:rPr>
          <w:rFonts w:hint="eastAsia"/>
          <w:b/>
          <w:i/>
          <w:szCs w:val="22"/>
          <w:lang w:val="en-US"/>
        </w:rPr>
        <w:t xml:space="preserve">. </w:t>
      </w:r>
    </w:p>
    <w:p w:rsidR="005B21BE" w:rsidRPr="00DC2F24" w:rsidRDefault="00AB16FA" w:rsidP="00AB16FA">
      <w:pPr>
        <w:pStyle w:val="LGTdoc0"/>
        <w:spacing w:before="120" w:afterLines="0" w:line="240" w:lineRule="auto"/>
        <w:rPr>
          <w:sz w:val="20"/>
          <w:szCs w:val="20"/>
          <w:lang w:val="en-US"/>
        </w:rPr>
      </w:pPr>
      <w:r w:rsidRPr="00DC2F24">
        <w:rPr>
          <w:rFonts w:ascii="Arial" w:hAnsi="Arial" w:cs="Arial"/>
          <w:b/>
          <w:snapToGrid w:val="0"/>
          <w:sz w:val="24"/>
          <w:lang w:val="en-US"/>
        </w:rPr>
        <w:t>__</w:t>
      </w:r>
      <w:r w:rsidR="005B21BE" w:rsidRPr="00DC2F24">
        <w:rPr>
          <w:rFonts w:ascii="Arial" w:hAnsi="Arial" w:cs="Arial"/>
          <w:b/>
          <w:snapToGrid w:val="0"/>
          <w:sz w:val="24"/>
          <w:lang w:val="en-US"/>
        </w:rPr>
        <w:t>____________________________________________________________________</w:t>
      </w:r>
    </w:p>
    <w:p w:rsidR="005B21BE" w:rsidRPr="00DC2F24" w:rsidRDefault="005B21BE" w:rsidP="005B21BE">
      <w:pPr>
        <w:pStyle w:val="LGTdoc0"/>
        <w:spacing w:before="120" w:afterLines="0" w:line="240" w:lineRule="auto"/>
        <w:rPr>
          <w:b/>
          <w:sz w:val="28"/>
          <w:szCs w:val="28"/>
          <w:lang w:val="en-US"/>
        </w:rPr>
      </w:pPr>
      <w:r w:rsidRPr="00DC2F24">
        <w:rPr>
          <w:b/>
          <w:sz w:val="28"/>
          <w:szCs w:val="28"/>
          <w:lang w:val="en-US"/>
        </w:rPr>
        <w:t>References</w:t>
      </w:r>
    </w:p>
    <w:p w:rsidR="000F6BF3" w:rsidRDefault="000F6BF3" w:rsidP="000F6BF3">
      <w:pPr>
        <w:pStyle w:val="LGTdoc0"/>
        <w:spacing w:before="120" w:afterLines="0" w:line="240" w:lineRule="auto"/>
        <w:rPr>
          <w:snapToGrid w:val="0"/>
          <w:kern w:val="0"/>
          <w:szCs w:val="22"/>
        </w:rPr>
      </w:pPr>
      <w:r w:rsidRPr="00692850">
        <w:rPr>
          <w:rFonts w:hint="eastAsia"/>
          <w:snapToGrid w:val="0"/>
          <w:kern w:val="0"/>
          <w:szCs w:val="22"/>
        </w:rPr>
        <w:t>[</w:t>
      </w:r>
      <w:r w:rsidR="006245B3">
        <w:rPr>
          <w:rFonts w:hint="eastAsia"/>
          <w:snapToGrid w:val="0"/>
          <w:kern w:val="0"/>
          <w:szCs w:val="22"/>
        </w:rPr>
        <w:t>1</w:t>
      </w:r>
      <w:r w:rsidRPr="00692850">
        <w:rPr>
          <w:rFonts w:hint="eastAsia"/>
          <w:snapToGrid w:val="0"/>
          <w:kern w:val="0"/>
          <w:szCs w:val="22"/>
        </w:rPr>
        <w:t>] R1-</w:t>
      </w:r>
      <w:r w:rsidR="006245B3" w:rsidRPr="006245B3">
        <w:rPr>
          <w:snapToGrid w:val="0"/>
          <w:kern w:val="0"/>
          <w:szCs w:val="22"/>
        </w:rPr>
        <w:t>124645</w:t>
      </w:r>
      <w:r w:rsidRPr="00692850">
        <w:rPr>
          <w:rFonts w:hint="eastAsia"/>
          <w:snapToGrid w:val="0"/>
          <w:kern w:val="0"/>
          <w:szCs w:val="22"/>
        </w:rPr>
        <w:t xml:space="preserve">, </w:t>
      </w:r>
      <w:r w:rsidRPr="00692850">
        <w:rPr>
          <w:snapToGrid w:val="0"/>
          <w:kern w:val="0"/>
          <w:szCs w:val="22"/>
        </w:rPr>
        <w:t>“</w:t>
      </w:r>
      <w:r w:rsidR="006245B3">
        <w:rPr>
          <w:rFonts w:hint="eastAsia"/>
          <w:snapToGrid w:val="0"/>
          <w:kern w:val="0"/>
          <w:szCs w:val="22"/>
        </w:rPr>
        <w:t>D</w:t>
      </w:r>
      <w:r w:rsidR="006245B3" w:rsidRPr="006245B3">
        <w:rPr>
          <w:snapToGrid w:val="0"/>
          <w:kern w:val="0"/>
          <w:szCs w:val="22"/>
        </w:rPr>
        <w:t>iscussion document on EPDCCH search space and aggregation levels</w:t>
      </w:r>
      <w:r w:rsidRPr="00692850">
        <w:rPr>
          <w:snapToGrid w:val="0"/>
          <w:kern w:val="0"/>
          <w:szCs w:val="22"/>
        </w:rPr>
        <w:t>”</w:t>
      </w:r>
      <w:r w:rsidRPr="00692850">
        <w:rPr>
          <w:rFonts w:hint="eastAsia"/>
          <w:snapToGrid w:val="0"/>
          <w:kern w:val="0"/>
          <w:szCs w:val="22"/>
        </w:rPr>
        <w:t xml:space="preserve">, </w:t>
      </w:r>
      <w:r w:rsidR="006245B3" w:rsidRPr="006245B3">
        <w:rPr>
          <w:snapToGrid w:val="0"/>
          <w:kern w:val="0"/>
          <w:szCs w:val="22"/>
        </w:rPr>
        <w:t>Panasonic</w:t>
      </w:r>
      <w:r w:rsidRPr="00692850">
        <w:rPr>
          <w:rFonts w:hint="eastAsia"/>
          <w:snapToGrid w:val="0"/>
          <w:kern w:val="0"/>
          <w:szCs w:val="22"/>
        </w:rPr>
        <w:t>.</w:t>
      </w:r>
    </w:p>
    <w:p w:rsidR="000F6BF3" w:rsidRDefault="000F6BF3" w:rsidP="00055159">
      <w:pPr>
        <w:pStyle w:val="LGTdoc0"/>
        <w:spacing w:before="120" w:after="120"/>
        <w:rPr>
          <w:snapToGrid w:val="0"/>
          <w:kern w:val="0"/>
          <w:szCs w:val="22"/>
        </w:rPr>
      </w:pPr>
      <w:r>
        <w:rPr>
          <w:rFonts w:hint="eastAsia"/>
          <w:snapToGrid w:val="0"/>
          <w:kern w:val="0"/>
          <w:szCs w:val="22"/>
        </w:rPr>
        <w:t>[</w:t>
      </w:r>
      <w:r w:rsidR="00055159">
        <w:rPr>
          <w:rFonts w:hint="eastAsia"/>
          <w:snapToGrid w:val="0"/>
          <w:kern w:val="0"/>
          <w:szCs w:val="22"/>
        </w:rPr>
        <w:t>2</w:t>
      </w:r>
      <w:r>
        <w:rPr>
          <w:rFonts w:hint="eastAsia"/>
          <w:snapToGrid w:val="0"/>
          <w:kern w:val="0"/>
          <w:szCs w:val="22"/>
        </w:rPr>
        <w:t>] R1-</w:t>
      </w:r>
      <w:r w:rsidRPr="005733B6">
        <w:rPr>
          <w:snapToGrid w:val="0"/>
          <w:kern w:val="0"/>
          <w:szCs w:val="22"/>
        </w:rPr>
        <w:t>1246</w:t>
      </w:r>
      <w:r w:rsidR="00913609">
        <w:rPr>
          <w:rFonts w:hint="eastAsia"/>
          <w:snapToGrid w:val="0"/>
          <w:kern w:val="0"/>
          <w:szCs w:val="22"/>
        </w:rPr>
        <w:t>60</w:t>
      </w:r>
      <w:r>
        <w:rPr>
          <w:rFonts w:hint="eastAsia"/>
          <w:snapToGrid w:val="0"/>
          <w:kern w:val="0"/>
          <w:szCs w:val="22"/>
        </w:rPr>
        <w:t xml:space="preserve">, </w:t>
      </w:r>
      <w:r>
        <w:rPr>
          <w:snapToGrid w:val="0"/>
          <w:kern w:val="0"/>
          <w:szCs w:val="22"/>
        </w:rPr>
        <w:t>“</w:t>
      </w:r>
      <w:r w:rsidR="00913609" w:rsidRPr="006068D8">
        <w:rPr>
          <w:snapToGrid w:val="0"/>
          <w:kern w:val="0"/>
          <w:szCs w:val="22"/>
        </w:rPr>
        <w:t>Way forward proposal on BD split for EPDCCH</w:t>
      </w:r>
      <w:r>
        <w:rPr>
          <w:snapToGrid w:val="0"/>
          <w:kern w:val="0"/>
          <w:szCs w:val="22"/>
        </w:rPr>
        <w:t>”</w:t>
      </w:r>
      <w:r>
        <w:rPr>
          <w:rFonts w:hint="eastAsia"/>
          <w:snapToGrid w:val="0"/>
          <w:kern w:val="0"/>
          <w:szCs w:val="22"/>
        </w:rPr>
        <w:t xml:space="preserve">, </w:t>
      </w:r>
      <w:r w:rsidR="00055159" w:rsidRPr="006068D8">
        <w:rPr>
          <w:snapToGrid w:val="0"/>
          <w:kern w:val="0"/>
          <w:szCs w:val="22"/>
        </w:rPr>
        <w:t>Panasonic, DOCOMO, Samsung, CATT, IDC, Fujitsu,  ZTE, InterDigital Communications LLC,  Alcatel-Lucent Shanghai Bell, Alcatel-Lucent,  New Postcom, Qualcomm, LG Electronic</w:t>
      </w:r>
      <w:r w:rsidR="00055159" w:rsidRPr="006068D8">
        <w:rPr>
          <w:rFonts w:hint="eastAsia"/>
          <w:snapToGrid w:val="0"/>
          <w:kern w:val="0"/>
          <w:szCs w:val="22"/>
        </w:rPr>
        <w:t>s</w:t>
      </w:r>
      <w:r w:rsidRPr="006068D8">
        <w:rPr>
          <w:rFonts w:hint="eastAsia"/>
          <w:snapToGrid w:val="0"/>
          <w:kern w:val="0"/>
          <w:szCs w:val="22"/>
        </w:rPr>
        <w:t>.</w:t>
      </w:r>
    </w:p>
    <w:p w:rsidR="000F6BF3" w:rsidRDefault="000F6BF3" w:rsidP="000F6BF3">
      <w:pPr>
        <w:pStyle w:val="LGTdoc0"/>
        <w:spacing w:before="120" w:afterLines="0" w:line="240" w:lineRule="auto"/>
        <w:rPr>
          <w:szCs w:val="22"/>
          <w:lang w:val="en-US"/>
        </w:rPr>
      </w:pPr>
      <w:r w:rsidRPr="007A30B5">
        <w:rPr>
          <w:rFonts w:hint="eastAsia"/>
          <w:snapToGrid w:val="0"/>
          <w:kern w:val="0"/>
          <w:szCs w:val="22"/>
        </w:rPr>
        <w:t>[</w:t>
      </w:r>
      <w:r w:rsidR="00A319D8" w:rsidRPr="007A30B5">
        <w:rPr>
          <w:rFonts w:hint="eastAsia"/>
          <w:snapToGrid w:val="0"/>
          <w:kern w:val="0"/>
          <w:szCs w:val="22"/>
        </w:rPr>
        <w:t>3</w:t>
      </w:r>
      <w:r w:rsidRPr="007A30B5">
        <w:rPr>
          <w:rFonts w:hint="eastAsia"/>
          <w:snapToGrid w:val="0"/>
          <w:kern w:val="0"/>
          <w:szCs w:val="22"/>
        </w:rPr>
        <w:t>] R1-12</w:t>
      </w:r>
      <w:r w:rsidR="007A30B5" w:rsidRPr="007A30B5">
        <w:rPr>
          <w:snapToGrid w:val="0"/>
          <w:kern w:val="0"/>
          <w:szCs w:val="22"/>
        </w:rPr>
        <w:t>4980</w:t>
      </w:r>
      <w:r w:rsidRPr="007A30B5">
        <w:rPr>
          <w:rFonts w:hint="eastAsia"/>
          <w:snapToGrid w:val="0"/>
          <w:kern w:val="0"/>
          <w:szCs w:val="22"/>
        </w:rPr>
        <w:t xml:space="preserve">, </w:t>
      </w:r>
      <w:r w:rsidRPr="007A30B5">
        <w:rPr>
          <w:snapToGrid w:val="0"/>
          <w:kern w:val="0"/>
          <w:szCs w:val="22"/>
        </w:rPr>
        <w:t>“</w:t>
      </w:r>
      <w:r w:rsidR="007A30B5" w:rsidRPr="007A30B5">
        <w:rPr>
          <w:snapToGrid w:val="0"/>
          <w:kern w:val="0"/>
          <w:szCs w:val="22"/>
        </w:rPr>
        <w:t>Remaining Details of ECCE and EREG Mapping</w:t>
      </w:r>
      <w:r w:rsidRPr="007A30B5">
        <w:rPr>
          <w:snapToGrid w:val="0"/>
          <w:kern w:val="0"/>
          <w:szCs w:val="22"/>
        </w:rPr>
        <w:t>”</w:t>
      </w:r>
      <w:r w:rsidRPr="007A30B5">
        <w:rPr>
          <w:rFonts w:hint="eastAsia"/>
          <w:snapToGrid w:val="0"/>
          <w:kern w:val="0"/>
          <w:szCs w:val="22"/>
        </w:rPr>
        <w:t xml:space="preserve">, </w:t>
      </w:r>
      <w:r w:rsidRPr="007A30B5">
        <w:rPr>
          <w:szCs w:val="22"/>
          <w:lang w:val="en-US"/>
        </w:rPr>
        <w:t>LG Electronics</w:t>
      </w:r>
      <w:r w:rsidRPr="007A30B5">
        <w:rPr>
          <w:rFonts w:hint="eastAsia"/>
          <w:szCs w:val="22"/>
          <w:lang w:val="en-US"/>
        </w:rPr>
        <w:t>.</w:t>
      </w:r>
    </w:p>
    <w:p w:rsidR="005B21BE" w:rsidRDefault="005B21BE" w:rsidP="005B21BE">
      <w:pPr>
        <w:pStyle w:val="LGTdoc0"/>
        <w:spacing w:before="120" w:afterLines="0" w:line="240" w:lineRule="auto"/>
        <w:rPr>
          <w:szCs w:val="22"/>
          <w:lang w:val="en-US"/>
        </w:rPr>
      </w:pPr>
    </w:p>
    <w:p w:rsidR="00E07B4E" w:rsidRDefault="00E07B4E" w:rsidP="005B21BE">
      <w:pPr>
        <w:pStyle w:val="LGTdoc0"/>
        <w:spacing w:before="120" w:afterLines="0" w:line="240" w:lineRule="auto"/>
        <w:rPr>
          <w:szCs w:val="22"/>
          <w:lang w:val="en-US"/>
        </w:rPr>
      </w:pPr>
    </w:p>
    <w:p w:rsidR="00E07B4E" w:rsidRDefault="00E07B4E" w:rsidP="005B21BE">
      <w:pPr>
        <w:pStyle w:val="LGTdoc0"/>
        <w:spacing w:before="120" w:afterLines="0" w:line="240" w:lineRule="auto"/>
        <w:rPr>
          <w:szCs w:val="22"/>
          <w:lang w:val="en-US"/>
        </w:rPr>
      </w:pPr>
    </w:p>
    <w:p w:rsidR="00E07B4E" w:rsidRDefault="00E07B4E" w:rsidP="005B21BE">
      <w:pPr>
        <w:pStyle w:val="LGTdoc0"/>
        <w:spacing w:before="120" w:afterLines="0" w:line="240" w:lineRule="auto"/>
        <w:rPr>
          <w:szCs w:val="22"/>
          <w:lang w:val="en-US"/>
        </w:rPr>
      </w:pPr>
    </w:p>
    <w:p w:rsidR="00E07B4E" w:rsidRDefault="00E07B4E"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rFonts w:hint="eastAsia"/>
          <w:szCs w:val="22"/>
          <w:lang w:val="en-US"/>
        </w:rPr>
      </w:pPr>
    </w:p>
    <w:p w:rsidR="00DC7973" w:rsidRDefault="00DC7973" w:rsidP="005B21BE">
      <w:pPr>
        <w:pStyle w:val="LGTdoc0"/>
        <w:spacing w:before="120" w:afterLines="0" w:line="240" w:lineRule="auto"/>
        <w:rPr>
          <w:szCs w:val="22"/>
          <w:lang w:val="en-US"/>
        </w:rPr>
      </w:pPr>
    </w:p>
    <w:p w:rsidR="008168AC" w:rsidRPr="00FC10DA" w:rsidRDefault="008168AC" w:rsidP="008168AC">
      <w:pPr>
        <w:pStyle w:val="LGTdoc0"/>
        <w:spacing w:before="120" w:afterLines="0" w:line="240" w:lineRule="auto"/>
        <w:rPr>
          <w:b/>
          <w:sz w:val="28"/>
          <w:szCs w:val="28"/>
          <w:lang w:val="en-US"/>
        </w:rPr>
      </w:pPr>
      <w:r w:rsidRPr="00FC10DA">
        <w:rPr>
          <w:b/>
          <w:sz w:val="28"/>
          <w:szCs w:val="28"/>
          <w:lang w:val="en-US"/>
        </w:rPr>
        <w:lastRenderedPageBreak/>
        <w:t>APPENDIX</w:t>
      </w:r>
    </w:p>
    <w:p w:rsidR="00E46A4D" w:rsidRDefault="00E46A4D" w:rsidP="005B21BE">
      <w:pPr>
        <w:pStyle w:val="LGTdoc0"/>
        <w:spacing w:before="120" w:afterLines="0" w:line="240" w:lineRule="auto"/>
        <w:rPr>
          <w:szCs w:val="22"/>
          <w:lang w:val="en-US"/>
        </w:rPr>
      </w:pPr>
    </w:p>
    <w:p w:rsidR="00273A14" w:rsidRDefault="00273A14" w:rsidP="00273A14">
      <w:pPr>
        <w:pStyle w:val="LGTdoc0"/>
        <w:spacing w:before="120" w:afterLines="0" w:line="240" w:lineRule="auto"/>
        <w:jc w:val="center"/>
        <w:rPr>
          <w:rFonts w:eastAsiaTheme="minorEastAsia"/>
        </w:rPr>
      </w:pPr>
      <w:r>
        <w:rPr>
          <w:rFonts w:hint="eastAsia"/>
          <w:szCs w:val="22"/>
          <w:lang w:val="en-US"/>
        </w:rPr>
        <w:t xml:space="preserve">Table </w:t>
      </w:r>
      <w:r w:rsidR="002F3B34">
        <w:rPr>
          <w:rFonts w:hint="eastAsia"/>
          <w:szCs w:val="22"/>
          <w:lang w:val="en-US"/>
        </w:rPr>
        <w:t>A</w:t>
      </w:r>
      <w:r>
        <w:rPr>
          <w:rFonts w:hint="eastAsia"/>
          <w:szCs w:val="22"/>
          <w:lang w:val="en-US"/>
        </w:rPr>
        <w:t xml:space="preserve">1: </w:t>
      </w:r>
      <w:r>
        <w:rPr>
          <w:rFonts w:eastAsiaTheme="minorEastAsia" w:hint="eastAsia"/>
        </w:rPr>
        <w:t>Minimum required SNR for a certain aggregation level of DCI format and the ratio of UEs which have a higher geometry than the minimum required SNR in the system (i.e., 3GPP model 1)</w:t>
      </w:r>
    </w:p>
    <w:p w:rsidR="00273A14" w:rsidRPr="009F1557" w:rsidRDefault="00273A14" w:rsidP="00273A14">
      <w:pPr>
        <w:pStyle w:val="LGTdoc0"/>
        <w:numPr>
          <w:ilvl w:val="0"/>
          <w:numId w:val="40"/>
        </w:numPr>
        <w:spacing w:before="120" w:afterLines="0" w:line="240" w:lineRule="auto"/>
        <w:jc w:val="center"/>
        <w:rPr>
          <w:szCs w:val="22"/>
          <w:lang w:val="en-US"/>
        </w:rPr>
      </w:pPr>
      <w:r>
        <w:rPr>
          <w:rFonts w:eastAsiaTheme="minorEastAsia" w:hint="eastAsia"/>
        </w:rPr>
        <w:t>Localized EPDCCH case</w:t>
      </w:r>
    </w:p>
    <w:tbl>
      <w:tblPr>
        <w:tblStyle w:val="aa"/>
        <w:tblW w:w="0" w:type="auto"/>
        <w:tblBorders>
          <w:top w:val="single" w:sz="12" w:space="0" w:color="auto"/>
          <w:left w:val="single" w:sz="12" w:space="0" w:color="auto"/>
          <w:bottom w:val="single" w:sz="12" w:space="0" w:color="auto"/>
          <w:right w:val="single" w:sz="12" w:space="0" w:color="auto"/>
        </w:tblBorders>
        <w:tblLook w:val="04A0"/>
      </w:tblPr>
      <w:tblGrid>
        <w:gridCol w:w="584"/>
        <w:gridCol w:w="803"/>
        <w:gridCol w:w="950"/>
        <w:gridCol w:w="698"/>
        <w:gridCol w:w="949"/>
        <w:gridCol w:w="698"/>
        <w:gridCol w:w="949"/>
        <w:gridCol w:w="678"/>
        <w:gridCol w:w="949"/>
        <w:gridCol w:w="670"/>
        <w:gridCol w:w="949"/>
        <w:gridCol w:w="711"/>
      </w:tblGrid>
      <w:tr w:rsidR="00273A14" w:rsidTr="00B25ACC">
        <w:tc>
          <w:tcPr>
            <w:tcW w:w="584" w:type="dxa"/>
            <w:vMerge w:val="restart"/>
            <w:tcBorders>
              <w:top w:val="single" w:sz="12"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BW</w:t>
            </w:r>
          </w:p>
        </w:tc>
        <w:tc>
          <w:tcPr>
            <w:tcW w:w="803" w:type="dxa"/>
            <w:vMerge w:val="restart"/>
            <w:tcBorders>
              <w:top w:val="single" w:sz="12"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 xml:space="preserve">DCI </w:t>
            </w:r>
            <w:r>
              <w:t>format</w:t>
            </w:r>
          </w:p>
        </w:tc>
        <w:tc>
          <w:tcPr>
            <w:tcW w:w="8201" w:type="dxa"/>
            <w:gridSpan w:val="10"/>
            <w:tcBorders>
              <w:top w:val="single" w:sz="12"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Aggregation Levels</w:t>
            </w:r>
          </w:p>
        </w:tc>
      </w:tr>
      <w:tr w:rsidR="00273A14" w:rsidTr="00B25ACC">
        <w:tc>
          <w:tcPr>
            <w:tcW w:w="584" w:type="dxa"/>
            <w:vMerge/>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p>
        </w:tc>
        <w:tc>
          <w:tcPr>
            <w:tcW w:w="803" w:type="dxa"/>
            <w:vMerge/>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p>
        </w:tc>
        <w:tc>
          <w:tcPr>
            <w:tcW w:w="1648"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1</w:t>
            </w:r>
          </w:p>
        </w:tc>
        <w:tc>
          <w:tcPr>
            <w:tcW w:w="1647"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2</w:t>
            </w:r>
          </w:p>
        </w:tc>
        <w:tc>
          <w:tcPr>
            <w:tcW w:w="1627"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4</w:t>
            </w:r>
          </w:p>
        </w:tc>
        <w:tc>
          <w:tcPr>
            <w:tcW w:w="1619"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8</w:t>
            </w:r>
          </w:p>
        </w:tc>
        <w:tc>
          <w:tcPr>
            <w:tcW w:w="1660"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16</w:t>
            </w:r>
          </w:p>
        </w:tc>
      </w:tr>
      <w:tr w:rsidR="00273A14" w:rsidTr="00B25ACC">
        <w:tc>
          <w:tcPr>
            <w:tcW w:w="584" w:type="dxa"/>
            <w:vMerge/>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p>
        </w:tc>
        <w:tc>
          <w:tcPr>
            <w:tcW w:w="803" w:type="dxa"/>
            <w:vMerge/>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p>
        </w:tc>
        <w:tc>
          <w:tcPr>
            <w:tcW w:w="950"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98"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98"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78"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70"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711"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r>
      <w:tr w:rsidR="00273A14" w:rsidTr="00B25ACC">
        <w:tc>
          <w:tcPr>
            <w:tcW w:w="584" w:type="dxa"/>
            <w:vMerge w:val="restart"/>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6 RB</w:t>
            </w:r>
          </w:p>
        </w:tc>
        <w:tc>
          <w:tcPr>
            <w:tcW w:w="803" w:type="dxa"/>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1A/0</w:t>
            </w:r>
          </w:p>
        </w:tc>
        <w:tc>
          <w:tcPr>
            <w:tcW w:w="95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4.9</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58.</w:t>
            </w:r>
            <w:r>
              <w:rPr>
                <w:rFonts w:hint="eastAsia"/>
              </w:rPr>
              <w:t>1</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1.5</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76.8</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-0.8</w:t>
            </w:r>
          </w:p>
        </w:tc>
        <w:tc>
          <w:tcPr>
            <w:tcW w:w="67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89.9</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-4.5</w:t>
            </w:r>
          </w:p>
        </w:tc>
        <w:tc>
          <w:tcPr>
            <w:tcW w:w="67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99.6</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-7.3</w:t>
            </w:r>
          </w:p>
        </w:tc>
        <w:tc>
          <w:tcPr>
            <w:tcW w:w="711"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F75BB2">
              <w:t>100.0</w:t>
            </w:r>
          </w:p>
        </w:tc>
      </w:tr>
      <w:tr w:rsidR="00273A14" w:rsidTr="00B25ACC">
        <w:tc>
          <w:tcPr>
            <w:tcW w:w="584" w:type="dxa"/>
            <w:vMerge/>
            <w:tcBorders>
              <w:top w:val="single" w:sz="4" w:space="0" w:color="auto"/>
              <w:bottom w:val="single" w:sz="12" w:space="0" w:color="auto"/>
            </w:tcBorders>
            <w:vAlign w:val="center"/>
          </w:tcPr>
          <w:p w:rsidR="00273A14" w:rsidRDefault="00273A14" w:rsidP="00B25ACC">
            <w:pPr>
              <w:pStyle w:val="LGTdoc0"/>
              <w:spacing w:before="120" w:after="120"/>
              <w:jc w:val="center"/>
            </w:pPr>
          </w:p>
        </w:tc>
        <w:tc>
          <w:tcPr>
            <w:tcW w:w="803" w:type="dxa"/>
            <w:tcBorders>
              <w:top w:val="single" w:sz="4" w:space="0" w:color="auto"/>
              <w:bottom w:val="single" w:sz="12" w:space="0" w:color="auto"/>
            </w:tcBorders>
            <w:vAlign w:val="center"/>
          </w:tcPr>
          <w:p w:rsidR="00273A14" w:rsidRDefault="00273A14" w:rsidP="00B25ACC">
            <w:pPr>
              <w:pStyle w:val="LGTdoc0"/>
              <w:spacing w:before="120" w:after="120"/>
              <w:jc w:val="center"/>
            </w:pPr>
            <w:r>
              <w:rPr>
                <w:rFonts w:hint="eastAsia"/>
              </w:rPr>
              <w:t>2C</w:t>
            </w:r>
          </w:p>
        </w:tc>
        <w:tc>
          <w:tcPr>
            <w:tcW w:w="95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6.5</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50.4</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2.4</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71.5</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0</w:t>
            </w:r>
          </w:p>
        </w:tc>
        <w:tc>
          <w:tcPr>
            <w:tcW w:w="67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85.9</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-3.7</w:t>
            </w:r>
          </w:p>
        </w:tc>
        <w:tc>
          <w:tcPr>
            <w:tcW w:w="67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99.1</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-6.4</w:t>
            </w:r>
          </w:p>
        </w:tc>
        <w:tc>
          <w:tcPr>
            <w:tcW w:w="711"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100.0</w:t>
            </w:r>
          </w:p>
        </w:tc>
      </w:tr>
      <w:tr w:rsidR="00273A14" w:rsidTr="00B25ACC">
        <w:tc>
          <w:tcPr>
            <w:tcW w:w="584" w:type="dxa"/>
            <w:vMerge w:val="restart"/>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25 RB</w:t>
            </w:r>
          </w:p>
        </w:tc>
        <w:tc>
          <w:tcPr>
            <w:tcW w:w="803" w:type="dxa"/>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1A/0</w:t>
            </w:r>
          </w:p>
        </w:tc>
        <w:tc>
          <w:tcPr>
            <w:tcW w:w="95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5.5</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55.2</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1.8</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74.8</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-0.6</w:t>
            </w:r>
          </w:p>
        </w:tc>
        <w:tc>
          <w:tcPr>
            <w:tcW w:w="67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88.5</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-3.9</w:t>
            </w:r>
          </w:p>
        </w:tc>
        <w:tc>
          <w:tcPr>
            <w:tcW w:w="67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99.2</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-6.4</w:t>
            </w:r>
          </w:p>
        </w:tc>
        <w:tc>
          <w:tcPr>
            <w:tcW w:w="711"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100.0</w:t>
            </w:r>
          </w:p>
        </w:tc>
      </w:tr>
      <w:tr w:rsidR="00273A14" w:rsidTr="00B25ACC">
        <w:tc>
          <w:tcPr>
            <w:tcW w:w="584" w:type="dxa"/>
            <w:vMerge/>
            <w:tcBorders>
              <w:top w:val="single" w:sz="4" w:space="0" w:color="auto"/>
              <w:bottom w:val="single" w:sz="12" w:space="0" w:color="auto"/>
            </w:tcBorders>
            <w:vAlign w:val="center"/>
          </w:tcPr>
          <w:p w:rsidR="00273A14" w:rsidRDefault="00273A14" w:rsidP="00B25ACC">
            <w:pPr>
              <w:pStyle w:val="LGTdoc0"/>
              <w:spacing w:before="120" w:after="120"/>
              <w:jc w:val="center"/>
            </w:pPr>
          </w:p>
        </w:tc>
        <w:tc>
          <w:tcPr>
            <w:tcW w:w="803" w:type="dxa"/>
            <w:tcBorders>
              <w:top w:val="single" w:sz="4" w:space="0" w:color="auto"/>
              <w:bottom w:val="single" w:sz="12" w:space="0" w:color="auto"/>
            </w:tcBorders>
            <w:vAlign w:val="center"/>
          </w:tcPr>
          <w:p w:rsidR="00273A14" w:rsidRDefault="00273A14" w:rsidP="00B25ACC">
            <w:pPr>
              <w:pStyle w:val="LGTdoc0"/>
              <w:spacing w:before="120" w:after="120"/>
              <w:jc w:val="center"/>
            </w:pPr>
            <w:r>
              <w:rPr>
                <w:rFonts w:hint="eastAsia"/>
              </w:rPr>
              <w:t>2C</w:t>
            </w:r>
          </w:p>
        </w:tc>
        <w:tc>
          <w:tcPr>
            <w:tcW w:w="95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8.4</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41.2</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2.9</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68.5</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0.4</w:t>
            </w:r>
          </w:p>
        </w:tc>
        <w:tc>
          <w:tcPr>
            <w:tcW w:w="67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83.5</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-3</w:t>
            </w:r>
          </w:p>
        </w:tc>
        <w:tc>
          <w:tcPr>
            <w:tcW w:w="67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97.0</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-5.4</w:t>
            </w:r>
          </w:p>
        </w:tc>
        <w:tc>
          <w:tcPr>
            <w:tcW w:w="711"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99.8</w:t>
            </w:r>
          </w:p>
        </w:tc>
      </w:tr>
      <w:tr w:rsidR="00273A14" w:rsidTr="00B25ACC">
        <w:tc>
          <w:tcPr>
            <w:tcW w:w="584" w:type="dxa"/>
            <w:vMerge w:val="restart"/>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50 RB</w:t>
            </w:r>
          </w:p>
        </w:tc>
        <w:tc>
          <w:tcPr>
            <w:tcW w:w="803" w:type="dxa"/>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1A/0</w:t>
            </w:r>
          </w:p>
        </w:tc>
        <w:tc>
          <w:tcPr>
            <w:tcW w:w="95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5.6</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54.5</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1.7</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75.2</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-0.8</w:t>
            </w:r>
          </w:p>
        </w:tc>
        <w:tc>
          <w:tcPr>
            <w:tcW w:w="67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89.3</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-4.2</w:t>
            </w:r>
          </w:p>
        </w:tc>
        <w:tc>
          <w:tcPr>
            <w:tcW w:w="67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99.3</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-6.6</w:t>
            </w:r>
          </w:p>
        </w:tc>
        <w:tc>
          <w:tcPr>
            <w:tcW w:w="711"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032BE0">
              <w:rPr>
                <w:rFonts w:hint="eastAsia"/>
              </w:rPr>
              <w:t>100.0</w:t>
            </w:r>
          </w:p>
        </w:tc>
      </w:tr>
      <w:tr w:rsidR="00273A14" w:rsidTr="00B25ACC">
        <w:tc>
          <w:tcPr>
            <w:tcW w:w="584" w:type="dxa"/>
            <w:vMerge/>
            <w:tcBorders>
              <w:top w:val="single" w:sz="4" w:space="0" w:color="auto"/>
              <w:bottom w:val="single" w:sz="12" w:space="0" w:color="auto"/>
            </w:tcBorders>
            <w:vAlign w:val="center"/>
          </w:tcPr>
          <w:p w:rsidR="00273A14" w:rsidRDefault="00273A14" w:rsidP="00B25ACC">
            <w:pPr>
              <w:pStyle w:val="LGTdoc0"/>
              <w:spacing w:before="120" w:after="120"/>
              <w:jc w:val="center"/>
            </w:pPr>
          </w:p>
        </w:tc>
        <w:tc>
          <w:tcPr>
            <w:tcW w:w="803" w:type="dxa"/>
            <w:tcBorders>
              <w:top w:val="single" w:sz="4" w:space="0" w:color="auto"/>
              <w:bottom w:val="single" w:sz="12" w:space="0" w:color="auto"/>
            </w:tcBorders>
            <w:vAlign w:val="center"/>
          </w:tcPr>
          <w:p w:rsidR="00273A14" w:rsidRDefault="00273A14" w:rsidP="00B25ACC">
            <w:pPr>
              <w:pStyle w:val="LGTdoc0"/>
              <w:spacing w:before="120" w:after="120"/>
              <w:jc w:val="center"/>
            </w:pPr>
            <w:r>
              <w:rPr>
                <w:rFonts w:hint="eastAsia"/>
              </w:rPr>
              <w:t>2C</w:t>
            </w:r>
          </w:p>
        </w:tc>
        <w:tc>
          <w:tcPr>
            <w:tcW w:w="95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10</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34.8</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3</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67.7</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0.3</w:t>
            </w:r>
          </w:p>
        </w:tc>
        <w:tc>
          <w:tcPr>
            <w:tcW w:w="67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83.8</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-3</w:t>
            </w:r>
          </w:p>
        </w:tc>
        <w:tc>
          <w:tcPr>
            <w:tcW w:w="67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96.9</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-5.5</w:t>
            </w:r>
          </w:p>
        </w:tc>
        <w:tc>
          <w:tcPr>
            <w:tcW w:w="711"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032BE0">
              <w:rPr>
                <w:rFonts w:hint="eastAsia"/>
              </w:rPr>
              <w:t>99.9</w:t>
            </w:r>
          </w:p>
        </w:tc>
      </w:tr>
      <w:tr w:rsidR="00273A14" w:rsidTr="00B25ACC">
        <w:tc>
          <w:tcPr>
            <w:tcW w:w="584" w:type="dxa"/>
            <w:vMerge w:val="restart"/>
            <w:tcBorders>
              <w:top w:val="single" w:sz="12" w:space="0" w:color="auto"/>
            </w:tcBorders>
            <w:vAlign w:val="center"/>
          </w:tcPr>
          <w:p w:rsidR="00273A14" w:rsidRDefault="00273A14" w:rsidP="00B25ACC">
            <w:pPr>
              <w:pStyle w:val="LGTdoc0"/>
              <w:spacing w:before="120" w:after="120"/>
              <w:jc w:val="center"/>
            </w:pPr>
            <w:r>
              <w:rPr>
                <w:rFonts w:hint="eastAsia"/>
              </w:rPr>
              <w:t>100 RB</w:t>
            </w:r>
          </w:p>
        </w:tc>
        <w:tc>
          <w:tcPr>
            <w:tcW w:w="803" w:type="dxa"/>
            <w:tcBorders>
              <w:top w:val="single" w:sz="12" w:space="0" w:color="auto"/>
            </w:tcBorders>
            <w:vAlign w:val="center"/>
          </w:tcPr>
          <w:p w:rsidR="00273A14" w:rsidRDefault="00273A14" w:rsidP="00B25ACC">
            <w:pPr>
              <w:pStyle w:val="LGTdoc0"/>
              <w:spacing w:before="120" w:after="120"/>
              <w:jc w:val="center"/>
            </w:pPr>
            <w:r>
              <w:rPr>
                <w:rFonts w:hint="eastAsia"/>
              </w:rPr>
              <w:t>1A/0</w:t>
            </w:r>
          </w:p>
        </w:tc>
        <w:tc>
          <w:tcPr>
            <w:tcW w:w="950"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6.8</w:t>
            </w:r>
          </w:p>
        </w:tc>
        <w:tc>
          <w:tcPr>
            <w:tcW w:w="698"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47.7</w:t>
            </w:r>
          </w:p>
        </w:tc>
        <w:tc>
          <w:tcPr>
            <w:tcW w:w="949"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2.6</w:t>
            </w:r>
          </w:p>
        </w:tc>
        <w:tc>
          <w:tcPr>
            <w:tcW w:w="698"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69.4</w:t>
            </w:r>
          </w:p>
        </w:tc>
        <w:tc>
          <w:tcPr>
            <w:tcW w:w="949"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0.4</w:t>
            </w:r>
          </w:p>
        </w:tc>
        <w:tc>
          <w:tcPr>
            <w:tcW w:w="678"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82.7</w:t>
            </w:r>
          </w:p>
        </w:tc>
        <w:tc>
          <w:tcPr>
            <w:tcW w:w="949"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-3.2</w:t>
            </w:r>
          </w:p>
        </w:tc>
        <w:tc>
          <w:tcPr>
            <w:tcW w:w="670"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98.0</w:t>
            </w:r>
          </w:p>
        </w:tc>
        <w:tc>
          <w:tcPr>
            <w:tcW w:w="949"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-6.2</w:t>
            </w:r>
          </w:p>
        </w:tc>
        <w:tc>
          <w:tcPr>
            <w:tcW w:w="711" w:type="dxa"/>
            <w:tcBorders>
              <w:top w:val="single" w:sz="12" w:space="0" w:color="auto"/>
            </w:tcBorders>
            <w:vAlign w:val="center"/>
          </w:tcPr>
          <w:p w:rsidR="00273A14" w:rsidRDefault="00273A14" w:rsidP="00B25ACC">
            <w:pPr>
              <w:pStyle w:val="LGTdoc0"/>
              <w:spacing w:before="120" w:after="120"/>
              <w:jc w:val="center"/>
            </w:pPr>
            <w:r w:rsidRPr="00032BE0">
              <w:rPr>
                <w:rFonts w:hint="eastAsia"/>
              </w:rPr>
              <w:t>99.9</w:t>
            </w:r>
          </w:p>
        </w:tc>
      </w:tr>
      <w:tr w:rsidR="00273A14" w:rsidTr="00D809C9">
        <w:trPr>
          <w:trHeight w:val="90"/>
        </w:trPr>
        <w:tc>
          <w:tcPr>
            <w:tcW w:w="584" w:type="dxa"/>
            <w:vMerge/>
            <w:vAlign w:val="center"/>
          </w:tcPr>
          <w:p w:rsidR="00273A14" w:rsidRDefault="00273A14" w:rsidP="00B25ACC">
            <w:pPr>
              <w:pStyle w:val="LGTdoc0"/>
              <w:spacing w:before="120" w:after="120"/>
              <w:jc w:val="center"/>
            </w:pPr>
          </w:p>
        </w:tc>
        <w:tc>
          <w:tcPr>
            <w:tcW w:w="803" w:type="dxa"/>
            <w:vAlign w:val="center"/>
          </w:tcPr>
          <w:p w:rsidR="00273A14" w:rsidRDefault="00273A14" w:rsidP="00B25ACC">
            <w:pPr>
              <w:pStyle w:val="LGTdoc0"/>
              <w:spacing w:before="120" w:after="120"/>
              <w:jc w:val="center"/>
            </w:pPr>
            <w:r>
              <w:rPr>
                <w:rFonts w:hint="eastAsia"/>
              </w:rPr>
              <w:t>2C</w:t>
            </w:r>
          </w:p>
        </w:tc>
        <w:tc>
          <w:tcPr>
            <w:tcW w:w="950" w:type="dxa"/>
            <w:vAlign w:val="center"/>
          </w:tcPr>
          <w:p w:rsidR="00273A14" w:rsidRDefault="00273A14" w:rsidP="00B25ACC">
            <w:pPr>
              <w:pStyle w:val="LGTdoc0"/>
              <w:spacing w:before="120" w:after="120"/>
              <w:jc w:val="center"/>
            </w:pPr>
            <w:r>
              <w:rPr>
                <w:rFonts w:hint="eastAsia"/>
              </w:rPr>
              <w:t>-</w:t>
            </w:r>
          </w:p>
        </w:tc>
        <w:tc>
          <w:tcPr>
            <w:tcW w:w="698" w:type="dxa"/>
            <w:vAlign w:val="center"/>
          </w:tcPr>
          <w:p w:rsidR="00273A14" w:rsidRDefault="00273A14" w:rsidP="00B25ACC">
            <w:pPr>
              <w:pStyle w:val="LGTdoc0"/>
              <w:spacing w:before="120" w:after="120"/>
              <w:jc w:val="center"/>
            </w:pPr>
            <w:r>
              <w:rPr>
                <w:rFonts w:hint="eastAsia"/>
              </w:rPr>
              <w:t>-</w:t>
            </w:r>
          </w:p>
        </w:tc>
        <w:tc>
          <w:tcPr>
            <w:tcW w:w="949" w:type="dxa"/>
            <w:vAlign w:val="center"/>
          </w:tcPr>
          <w:p w:rsidR="00273A14" w:rsidRDefault="00273A14" w:rsidP="00B25ACC">
            <w:pPr>
              <w:pStyle w:val="LGTdoc0"/>
              <w:spacing w:before="120" w:after="120"/>
              <w:jc w:val="center"/>
            </w:pPr>
            <w:r w:rsidRPr="00032BE0">
              <w:rPr>
                <w:rFonts w:hint="eastAsia"/>
              </w:rPr>
              <w:t>4.6</w:t>
            </w:r>
          </w:p>
        </w:tc>
        <w:tc>
          <w:tcPr>
            <w:tcW w:w="698" w:type="dxa"/>
            <w:vAlign w:val="center"/>
          </w:tcPr>
          <w:p w:rsidR="00273A14" w:rsidRDefault="00273A14" w:rsidP="00B25ACC">
            <w:pPr>
              <w:pStyle w:val="LGTdoc0"/>
              <w:spacing w:before="120" w:after="120"/>
              <w:jc w:val="center"/>
            </w:pPr>
            <w:r w:rsidRPr="00032BE0">
              <w:rPr>
                <w:rFonts w:hint="eastAsia"/>
              </w:rPr>
              <w:t>58.6</w:t>
            </w:r>
          </w:p>
        </w:tc>
        <w:tc>
          <w:tcPr>
            <w:tcW w:w="949" w:type="dxa"/>
            <w:vAlign w:val="center"/>
          </w:tcPr>
          <w:p w:rsidR="00273A14" w:rsidRDefault="00273A14" w:rsidP="00B25ACC">
            <w:pPr>
              <w:pStyle w:val="LGTdoc0"/>
              <w:spacing w:before="120" w:after="120"/>
              <w:jc w:val="center"/>
            </w:pPr>
            <w:r w:rsidRPr="00032BE0">
              <w:rPr>
                <w:rFonts w:hint="eastAsia"/>
              </w:rPr>
              <w:t>1.7</w:t>
            </w:r>
          </w:p>
        </w:tc>
        <w:tc>
          <w:tcPr>
            <w:tcW w:w="678" w:type="dxa"/>
            <w:vAlign w:val="center"/>
          </w:tcPr>
          <w:p w:rsidR="00273A14" w:rsidRDefault="00273A14" w:rsidP="00B25ACC">
            <w:pPr>
              <w:pStyle w:val="LGTdoc0"/>
              <w:spacing w:before="120" w:after="120"/>
              <w:jc w:val="center"/>
            </w:pPr>
            <w:r w:rsidRPr="00032BE0">
              <w:rPr>
                <w:rFonts w:hint="eastAsia"/>
              </w:rPr>
              <w:t>74.6</w:t>
            </w:r>
          </w:p>
        </w:tc>
        <w:tc>
          <w:tcPr>
            <w:tcW w:w="949" w:type="dxa"/>
            <w:vAlign w:val="center"/>
          </w:tcPr>
          <w:p w:rsidR="00273A14" w:rsidRDefault="00273A14" w:rsidP="00B25ACC">
            <w:pPr>
              <w:pStyle w:val="LGTdoc0"/>
              <w:spacing w:before="120" w:after="120"/>
              <w:jc w:val="center"/>
            </w:pPr>
            <w:r w:rsidRPr="00032BE0">
              <w:rPr>
                <w:rFonts w:hint="eastAsia"/>
              </w:rPr>
              <w:t>-1.8</w:t>
            </w:r>
          </w:p>
        </w:tc>
        <w:tc>
          <w:tcPr>
            <w:tcW w:w="670" w:type="dxa"/>
            <w:vAlign w:val="center"/>
          </w:tcPr>
          <w:p w:rsidR="00273A14" w:rsidRDefault="00273A14" w:rsidP="00B25ACC">
            <w:pPr>
              <w:pStyle w:val="LGTdoc0"/>
              <w:spacing w:before="120" w:after="120"/>
              <w:jc w:val="center"/>
            </w:pPr>
            <w:r w:rsidRPr="00032BE0">
              <w:rPr>
                <w:rFonts w:hint="eastAsia"/>
              </w:rPr>
              <w:t>93.8</w:t>
            </w:r>
          </w:p>
        </w:tc>
        <w:tc>
          <w:tcPr>
            <w:tcW w:w="949" w:type="dxa"/>
            <w:vAlign w:val="center"/>
          </w:tcPr>
          <w:p w:rsidR="00273A14" w:rsidRDefault="00273A14" w:rsidP="00B25ACC">
            <w:pPr>
              <w:pStyle w:val="LGTdoc0"/>
              <w:spacing w:before="120" w:after="120"/>
              <w:jc w:val="center"/>
            </w:pPr>
            <w:r w:rsidRPr="00032BE0">
              <w:rPr>
                <w:rFonts w:hint="eastAsia"/>
              </w:rPr>
              <w:t>-4.8</w:t>
            </w:r>
          </w:p>
        </w:tc>
        <w:tc>
          <w:tcPr>
            <w:tcW w:w="711" w:type="dxa"/>
            <w:vAlign w:val="center"/>
          </w:tcPr>
          <w:p w:rsidR="00273A14" w:rsidRDefault="00273A14" w:rsidP="00B25ACC">
            <w:pPr>
              <w:pStyle w:val="LGTdoc0"/>
              <w:spacing w:before="120" w:after="120"/>
              <w:jc w:val="center"/>
            </w:pPr>
            <w:r w:rsidRPr="00032BE0">
              <w:rPr>
                <w:rFonts w:hint="eastAsia"/>
              </w:rPr>
              <w:t>99.5</w:t>
            </w:r>
          </w:p>
        </w:tc>
      </w:tr>
    </w:tbl>
    <w:p w:rsidR="00273A14" w:rsidRPr="00455FB8" w:rsidRDefault="00273A14" w:rsidP="00273A14">
      <w:pPr>
        <w:pStyle w:val="LGTdoc0"/>
        <w:spacing w:before="120" w:afterLines="0" w:line="240" w:lineRule="auto"/>
        <w:ind w:left="760"/>
        <w:rPr>
          <w:szCs w:val="22"/>
          <w:lang w:val="en-US"/>
        </w:rPr>
      </w:pPr>
    </w:p>
    <w:p w:rsidR="00273A14" w:rsidRPr="009F1557" w:rsidRDefault="00273A14" w:rsidP="00273A14">
      <w:pPr>
        <w:pStyle w:val="LGTdoc0"/>
        <w:numPr>
          <w:ilvl w:val="0"/>
          <w:numId w:val="40"/>
        </w:numPr>
        <w:spacing w:before="120" w:afterLines="0" w:line="240" w:lineRule="auto"/>
        <w:jc w:val="center"/>
        <w:rPr>
          <w:szCs w:val="22"/>
          <w:lang w:val="en-US"/>
        </w:rPr>
      </w:pPr>
      <w:r>
        <w:rPr>
          <w:rFonts w:eastAsiaTheme="minorEastAsia" w:hint="eastAsia"/>
        </w:rPr>
        <w:t>Distributed EPDCCH case</w:t>
      </w:r>
    </w:p>
    <w:tbl>
      <w:tblPr>
        <w:tblStyle w:val="aa"/>
        <w:tblW w:w="0" w:type="auto"/>
        <w:tblBorders>
          <w:top w:val="single" w:sz="12" w:space="0" w:color="auto"/>
          <w:left w:val="single" w:sz="12" w:space="0" w:color="auto"/>
          <w:bottom w:val="single" w:sz="12" w:space="0" w:color="auto"/>
          <w:right w:val="single" w:sz="12" w:space="0" w:color="auto"/>
        </w:tblBorders>
        <w:tblLook w:val="04A0"/>
      </w:tblPr>
      <w:tblGrid>
        <w:gridCol w:w="584"/>
        <w:gridCol w:w="803"/>
        <w:gridCol w:w="950"/>
        <w:gridCol w:w="698"/>
        <w:gridCol w:w="949"/>
        <w:gridCol w:w="698"/>
        <w:gridCol w:w="949"/>
        <w:gridCol w:w="678"/>
        <w:gridCol w:w="949"/>
        <w:gridCol w:w="670"/>
        <w:gridCol w:w="949"/>
        <w:gridCol w:w="711"/>
      </w:tblGrid>
      <w:tr w:rsidR="00273A14" w:rsidTr="00B25ACC">
        <w:tc>
          <w:tcPr>
            <w:tcW w:w="584" w:type="dxa"/>
            <w:vMerge w:val="restart"/>
            <w:tcBorders>
              <w:top w:val="single" w:sz="12"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BW</w:t>
            </w:r>
          </w:p>
        </w:tc>
        <w:tc>
          <w:tcPr>
            <w:tcW w:w="803" w:type="dxa"/>
            <w:vMerge w:val="restart"/>
            <w:tcBorders>
              <w:top w:val="single" w:sz="12"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 xml:space="preserve">DCI </w:t>
            </w:r>
            <w:r>
              <w:t>format</w:t>
            </w:r>
          </w:p>
        </w:tc>
        <w:tc>
          <w:tcPr>
            <w:tcW w:w="8201" w:type="dxa"/>
            <w:gridSpan w:val="10"/>
            <w:tcBorders>
              <w:top w:val="single" w:sz="12"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Aggregation Levels</w:t>
            </w:r>
          </w:p>
        </w:tc>
      </w:tr>
      <w:tr w:rsidR="00273A14" w:rsidTr="00B25ACC">
        <w:tc>
          <w:tcPr>
            <w:tcW w:w="584" w:type="dxa"/>
            <w:vMerge/>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p>
        </w:tc>
        <w:tc>
          <w:tcPr>
            <w:tcW w:w="803" w:type="dxa"/>
            <w:vMerge/>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p>
        </w:tc>
        <w:tc>
          <w:tcPr>
            <w:tcW w:w="1648"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1</w:t>
            </w:r>
          </w:p>
        </w:tc>
        <w:tc>
          <w:tcPr>
            <w:tcW w:w="1647"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2</w:t>
            </w:r>
          </w:p>
        </w:tc>
        <w:tc>
          <w:tcPr>
            <w:tcW w:w="1627"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4</w:t>
            </w:r>
          </w:p>
        </w:tc>
        <w:tc>
          <w:tcPr>
            <w:tcW w:w="1619"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8</w:t>
            </w:r>
          </w:p>
        </w:tc>
        <w:tc>
          <w:tcPr>
            <w:tcW w:w="1660" w:type="dxa"/>
            <w:gridSpan w:val="2"/>
            <w:tcBorders>
              <w:top w:val="single" w:sz="4" w:space="0" w:color="auto"/>
              <w:bottom w:val="single" w:sz="4" w:space="0" w:color="auto"/>
            </w:tcBorders>
            <w:shd w:val="pct10" w:color="auto" w:fill="auto"/>
            <w:vAlign w:val="center"/>
          </w:tcPr>
          <w:p w:rsidR="00273A14" w:rsidRDefault="00273A14" w:rsidP="00B25ACC">
            <w:pPr>
              <w:pStyle w:val="LGTdoc0"/>
              <w:spacing w:before="120" w:after="120"/>
              <w:jc w:val="center"/>
            </w:pPr>
            <w:r>
              <w:rPr>
                <w:rFonts w:hint="eastAsia"/>
              </w:rPr>
              <w:t>16</w:t>
            </w:r>
          </w:p>
        </w:tc>
      </w:tr>
      <w:tr w:rsidR="00273A14" w:rsidTr="00B25ACC">
        <w:tc>
          <w:tcPr>
            <w:tcW w:w="584" w:type="dxa"/>
            <w:vMerge/>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p>
        </w:tc>
        <w:tc>
          <w:tcPr>
            <w:tcW w:w="803" w:type="dxa"/>
            <w:vMerge/>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p>
        </w:tc>
        <w:tc>
          <w:tcPr>
            <w:tcW w:w="950"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98"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98"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78"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670"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c>
          <w:tcPr>
            <w:tcW w:w="949"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eastAsiaTheme="minorEastAsia" w:hint="eastAsia"/>
              </w:rPr>
              <w:t>Min. required SNR [dB]</w:t>
            </w:r>
          </w:p>
        </w:tc>
        <w:tc>
          <w:tcPr>
            <w:tcW w:w="711" w:type="dxa"/>
            <w:tcBorders>
              <w:top w:val="single" w:sz="4" w:space="0" w:color="auto"/>
              <w:bottom w:val="single" w:sz="12" w:space="0" w:color="auto"/>
            </w:tcBorders>
            <w:shd w:val="pct10" w:color="auto" w:fill="auto"/>
            <w:vAlign w:val="center"/>
          </w:tcPr>
          <w:p w:rsidR="00273A14" w:rsidRDefault="00273A14" w:rsidP="00B25ACC">
            <w:pPr>
              <w:pStyle w:val="LGTdoc0"/>
              <w:spacing w:before="120" w:after="120"/>
              <w:jc w:val="center"/>
            </w:pPr>
            <w:r>
              <w:rPr>
                <w:rFonts w:hint="eastAsia"/>
              </w:rPr>
              <w:t>UE [%]</w:t>
            </w:r>
          </w:p>
        </w:tc>
      </w:tr>
      <w:tr w:rsidR="00273A14" w:rsidTr="00B25ACC">
        <w:tc>
          <w:tcPr>
            <w:tcW w:w="584" w:type="dxa"/>
            <w:vMerge w:val="restart"/>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25 RB</w:t>
            </w:r>
          </w:p>
        </w:tc>
        <w:tc>
          <w:tcPr>
            <w:tcW w:w="803" w:type="dxa"/>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1A/0</w:t>
            </w:r>
          </w:p>
        </w:tc>
        <w:tc>
          <w:tcPr>
            <w:tcW w:w="95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6.3</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51.5</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2.3</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71.9</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-0.4</w:t>
            </w:r>
          </w:p>
        </w:tc>
        <w:tc>
          <w:tcPr>
            <w:tcW w:w="67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87.8</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-2.7</w:t>
            </w:r>
          </w:p>
        </w:tc>
        <w:tc>
          <w:tcPr>
            <w:tcW w:w="67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96.4</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-4.6</w:t>
            </w:r>
          </w:p>
        </w:tc>
        <w:tc>
          <w:tcPr>
            <w:tcW w:w="711"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99.6</w:t>
            </w:r>
          </w:p>
        </w:tc>
      </w:tr>
      <w:tr w:rsidR="00273A14" w:rsidTr="00B25ACC">
        <w:tc>
          <w:tcPr>
            <w:tcW w:w="584" w:type="dxa"/>
            <w:vMerge/>
            <w:tcBorders>
              <w:top w:val="single" w:sz="4" w:space="0" w:color="auto"/>
              <w:bottom w:val="single" w:sz="12" w:space="0" w:color="auto"/>
            </w:tcBorders>
            <w:vAlign w:val="center"/>
          </w:tcPr>
          <w:p w:rsidR="00273A14" w:rsidRDefault="00273A14" w:rsidP="00B25ACC">
            <w:pPr>
              <w:pStyle w:val="LGTdoc0"/>
              <w:spacing w:before="120" w:after="120"/>
              <w:jc w:val="center"/>
            </w:pPr>
          </w:p>
        </w:tc>
        <w:tc>
          <w:tcPr>
            <w:tcW w:w="803" w:type="dxa"/>
            <w:tcBorders>
              <w:top w:val="single" w:sz="4" w:space="0" w:color="auto"/>
              <w:bottom w:val="single" w:sz="12" w:space="0" w:color="auto"/>
            </w:tcBorders>
            <w:vAlign w:val="center"/>
          </w:tcPr>
          <w:p w:rsidR="00273A14" w:rsidRDefault="00273A14" w:rsidP="00B25ACC">
            <w:pPr>
              <w:pStyle w:val="LGTdoc0"/>
              <w:spacing w:before="120" w:after="120"/>
              <w:jc w:val="center"/>
            </w:pPr>
            <w:r>
              <w:rPr>
                <w:rFonts w:hint="eastAsia"/>
              </w:rPr>
              <w:t>2C</w:t>
            </w:r>
          </w:p>
        </w:tc>
        <w:tc>
          <w:tcPr>
            <w:tcW w:w="95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9.5</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37.4</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3.5</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65.1</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0.8</w:t>
            </w:r>
          </w:p>
        </w:tc>
        <w:tc>
          <w:tcPr>
            <w:tcW w:w="67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81.0</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-1.8</w:t>
            </w:r>
          </w:p>
        </w:tc>
        <w:tc>
          <w:tcPr>
            <w:tcW w:w="67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94.2</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-4</w:t>
            </w:r>
          </w:p>
        </w:tc>
        <w:tc>
          <w:tcPr>
            <w:tcW w:w="711"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99.3</w:t>
            </w:r>
          </w:p>
        </w:tc>
      </w:tr>
      <w:tr w:rsidR="00273A14" w:rsidTr="00B25ACC">
        <w:tc>
          <w:tcPr>
            <w:tcW w:w="584" w:type="dxa"/>
            <w:vMerge w:val="restart"/>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50 RB</w:t>
            </w:r>
          </w:p>
        </w:tc>
        <w:tc>
          <w:tcPr>
            <w:tcW w:w="803" w:type="dxa"/>
            <w:tcBorders>
              <w:top w:val="single" w:sz="12" w:space="0" w:color="auto"/>
              <w:bottom w:val="single" w:sz="4" w:space="0" w:color="auto"/>
            </w:tcBorders>
            <w:vAlign w:val="center"/>
          </w:tcPr>
          <w:p w:rsidR="00273A14" w:rsidRDefault="00273A14" w:rsidP="00B25ACC">
            <w:pPr>
              <w:pStyle w:val="LGTdoc0"/>
              <w:spacing w:before="120" w:after="120"/>
              <w:jc w:val="center"/>
            </w:pPr>
            <w:r>
              <w:rPr>
                <w:rFonts w:hint="eastAsia"/>
              </w:rPr>
              <w:t>1A/0</w:t>
            </w:r>
          </w:p>
        </w:tc>
        <w:tc>
          <w:tcPr>
            <w:tcW w:w="95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6.2</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51.5</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2.2</w:t>
            </w:r>
          </w:p>
        </w:tc>
        <w:tc>
          <w:tcPr>
            <w:tcW w:w="69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72.1</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-0.7</w:t>
            </w:r>
          </w:p>
        </w:tc>
        <w:tc>
          <w:tcPr>
            <w:tcW w:w="678"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88.6</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-3</w:t>
            </w:r>
          </w:p>
        </w:tc>
        <w:tc>
          <w:tcPr>
            <w:tcW w:w="670"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96.9</w:t>
            </w:r>
          </w:p>
        </w:tc>
        <w:tc>
          <w:tcPr>
            <w:tcW w:w="949"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-5.1</w:t>
            </w:r>
          </w:p>
        </w:tc>
        <w:tc>
          <w:tcPr>
            <w:tcW w:w="711" w:type="dxa"/>
            <w:tcBorders>
              <w:top w:val="single" w:sz="12" w:space="0" w:color="auto"/>
              <w:bottom w:val="single" w:sz="4" w:space="0" w:color="auto"/>
            </w:tcBorders>
            <w:vAlign w:val="center"/>
          </w:tcPr>
          <w:p w:rsidR="00273A14" w:rsidRDefault="00273A14" w:rsidP="00B25ACC">
            <w:pPr>
              <w:pStyle w:val="LGTdoc0"/>
              <w:spacing w:before="120" w:after="120"/>
              <w:jc w:val="center"/>
            </w:pPr>
            <w:r w:rsidRPr="0074311D">
              <w:rPr>
                <w:rFonts w:hint="eastAsia"/>
              </w:rPr>
              <w:t>99.8</w:t>
            </w:r>
          </w:p>
        </w:tc>
      </w:tr>
      <w:tr w:rsidR="00273A14" w:rsidTr="00B25ACC">
        <w:tc>
          <w:tcPr>
            <w:tcW w:w="584" w:type="dxa"/>
            <w:vMerge/>
            <w:tcBorders>
              <w:top w:val="single" w:sz="4" w:space="0" w:color="auto"/>
              <w:bottom w:val="single" w:sz="12" w:space="0" w:color="auto"/>
            </w:tcBorders>
            <w:vAlign w:val="center"/>
          </w:tcPr>
          <w:p w:rsidR="00273A14" w:rsidRDefault="00273A14" w:rsidP="00B25ACC">
            <w:pPr>
              <w:pStyle w:val="LGTdoc0"/>
              <w:spacing w:before="120" w:after="120"/>
              <w:jc w:val="center"/>
            </w:pPr>
          </w:p>
        </w:tc>
        <w:tc>
          <w:tcPr>
            <w:tcW w:w="803" w:type="dxa"/>
            <w:tcBorders>
              <w:top w:val="single" w:sz="4" w:space="0" w:color="auto"/>
              <w:bottom w:val="single" w:sz="12" w:space="0" w:color="auto"/>
            </w:tcBorders>
            <w:vAlign w:val="center"/>
          </w:tcPr>
          <w:p w:rsidR="00273A14" w:rsidRDefault="00273A14" w:rsidP="00B25ACC">
            <w:pPr>
              <w:pStyle w:val="LGTdoc0"/>
              <w:spacing w:before="120" w:after="120"/>
              <w:jc w:val="center"/>
            </w:pPr>
            <w:r>
              <w:rPr>
                <w:rFonts w:hint="eastAsia"/>
              </w:rPr>
              <w:t>2C</w:t>
            </w:r>
          </w:p>
        </w:tc>
        <w:tc>
          <w:tcPr>
            <w:tcW w:w="95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10</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34.8</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2.8</w:t>
            </w:r>
          </w:p>
        </w:tc>
        <w:tc>
          <w:tcPr>
            <w:tcW w:w="69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68.7</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0.7</w:t>
            </w:r>
          </w:p>
        </w:tc>
        <w:tc>
          <w:tcPr>
            <w:tcW w:w="678"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81.5</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-2</w:t>
            </w:r>
          </w:p>
        </w:tc>
        <w:tc>
          <w:tcPr>
            <w:tcW w:w="670"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94.5</w:t>
            </w:r>
          </w:p>
        </w:tc>
        <w:tc>
          <w:tcPr>
            <w:tcW w:w="949"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-4</w:t>
            </w:r>
          </w:p>
        </w:tc>
        <w:tc>
          <w:tcPr>
            <w:tcW w:w="711" w:type="dxa"/>
            <w:tcBorders>
              <w:top w:val="single" w:sz="4" w:space="0" w:color="auto"/>
              <w:bottom w:val="single" w:sz="12" w:space="0" w:color="auto"/>
            </w:tcBorders>
            <w:vAlign w:val="center"/>
          </w:tcPr>
          <w:p w:rsidR="00273A14" w:rsidRDefault="00273A14" w:rsidP="00B25ACC">
            <w:pPr>
              <w:pStyle w:val="LGTdoc0"/>
              <w:spacing w:before="120" w:after="120"/>
              <w:jc w:val="center"/>
            </w:pPr>
            <w:r w:rsidRPr="0074311D">
              <w:rPr>
                <w:rFonts w:hint="eastAsia"/>
              </w:rPr>
              <w:t>99.3</w:t>
            </w:r>
          </w:p>
        </w:tc>
      </w:tr>
      <w:tr w:rsidR="00273A14" w:rsidTr="00B25ACC">
        <w:tc>
          <w:tcPr>
            <w:tcW w:w="584" w:type="dxa"/>
            <w:vMerge w:val="restart"/>
            <w:tcBorders>
              <w:top w:val="single" w:sz="12" w:space="0" w:color="auto"/>
            </w:tcBorders>
            <w:vAlign w:val="center"/>
          </w:tcPr>
          <w:p w:rsidR="00273A14" w:rsidRDefault="00273A14" w:rsidP="00B25ACC">
            <w:pPr>
              <w:pStyle w:val="LGTdoc0"/>
              <w:spacing w:before="120" w:after="120"/>
              <w:jc w:val="center"/>
            </w:pPr>
            <w:r>
              <w:rPr>
                <w:rFonts w:hint="eastAsia"/>
              </w:rPr>
              <w:t xml:space="preserve">100 </w:t>
            </w:r>
            <w:r>
              <w:rPr>
                <w:rFonts w:hint="eastAsia"/>
              </w:rPr>
              <w:lastRenderedPageBreak/>
              <w:t>RB</w:t>
            </w:r>
          </w:p>
        </w:tc>
        <w:tc>
          <w:tcPr>
            <w:tcW w:w="803" w:type="dxa"/>
            <w:tcBorders>
              <w:top w:val="single" w:sz="12" w:space="0" w:color="auto"/>
            </w:tcBorders>
            <w:vAlign w:val="center"/>
          </w:tcPr>
          <w:p w:rsidR="00273A14" w:rsidRDefault="00273A14" w:rsidP="00B25ACC">
            <w:pPr>
              <w:pStyle w:val="LGTdoc0"/>
              <w:spacing w:before="120" w:after="120"/>
              <w:jc w:val="center"/>
            </w:pPr>
            <w:r>
              <w:rPr>
                <w:rFonts w:hint="eastAsia"/>
              </w:rPr>
              <w:lastRenderedPageBreak/>
              <w:t>1A/0</w:t>
            </w:r>
          </w:p>
        </w:tc>
        <w:tc>
          <w:tcPr>
            <w:tcW w:w="950"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6.5</w:t>
            </w:r>
          </w:p>
        </w:tc>
        <w:tc>
          <w:tcPr>
            <w:tcW w:w="698"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49.5</w:t>
            </w:r>
          </w:p>
        </w:tc>
        <w:tc>
          <w:tcPr>
            <w:tcW w:w="949"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2.2</w:t>
            </w:r>
          </w:p>
        </w:tc>
        <w:tc>
          <w:tcPr>
            <w:tcW w:w="698"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71.6</w:t>
            </w:r>
          </w:p>
        </w:tc>
        <w:tc>
          <w:tcPr>
            <w:tcW w:w="949"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-0.5</w:t>
            </w:r>
          </w:p>
        </w:tc>
        <w:tc>
          <w:tcPr>
            <w:tcW w:w="678"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87.5</w:t>
            </w:r>
          </w:p>
        </w:tc>
        <w:tc>
          <w:tcPr>
            <w:tcW w:w="949"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-2.9</w:t>
            </w:r>
          </w:p>
        </w:tc>
        <w:tc>
          <w:tcPr>
            <w:tcW w:w="670"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96.5</w:t>
            </w:r>
          </w:p>
        </w:tc>
        <w:tc>
          <w:tcPr>
            <w:tcW w:w="949"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-4.8</w:t>
            </w:r>
          </w:p>
        </w:tc>
        <w:tc>
          <w:tcPr>
            <w:tcW w:w="711" w:type="dxa"/>
            <w:tcBorders>
              <w:top w:val="single" w:sz="12" w:space="0" w:color="auto"/>
            </w:tcBorders>
            <w:vAlign w:val="center"/>
          </w:tcPr>
          <w:p w:rsidR="00273A14" w:rsidRDefault="00273A14" w:rsidP="00B25ACC">
            <w:pPr>
              <w:pStyle w:val="LGTdoc0"/>
              <w:spacing w:before="120" w:after="120"/>
              <w:jc w:val="center"/>
            </w:pPr>
            <w:r w:rsidRPr="0074311D">
              <w:rPr>
                <w:rFonts w:hint="eastAsia"/>
              </w:rPr>
              <w:t>99.5</w:t>
            </w:r>
          </w:p>
        </w:tc>
      </w:tr>
      <w:tr w:rsidR="00273A14" w:rsidTr="00B25ACC">
        <w:tc>
          <w:tcPr>
            <w:tcW w:w="584" w:type="dxa"/>
            <w:vMerge/>
            <w:vAlign w:val="center"/>
          </w:tcPr>
          <w:p w:rsidR="00273A14" w:rsidRDefault="00273A14" w:rsidP="00B25ACC">
            <w:pPr>
              <w:pStyle w:val="LGTdoc0"/>
              <w:spacing w:before="120" w:after="120"/>
              <w:jc w:val="center"/>
            </w:pPr>
          </w:p>
        </w:tc>
        <w:tc>
          <w:tcPr>
            <w:tcW w:w="803" w:type="dxa"/>
            <w:vAlign w:val="center"/>
          </w:tcPr>
          <w:p w:rsidR="00273A14" w:rsidRDefault="00273A14" w:rsidP="00B25ACC">
            <w:pPr>
              <w:pStyle w:val="LGTdoc0"/>
              <w:spacing w:before="120" w:after="120"/>
              <w:jc w:val="center"/>
            </w:pPr>
            <w:r>
              <w:rPr>
                <w:rFonts w:hint="eastAsia"/>
              </w:rPr>
              <w:t>2C</w:t>
            </w:r>
          </w:p>
        </w:tc>
        <w:tc>
          <w:tcPr>
            <w:tcW w:w="950" w:type="dxa"/>
            <w:vAlign w:val="center"/>
          </w:tcPr>
          <w:p w:rsidR="00273A14" w:rsidRDefault="00273A14" w:rsidP="00B25ACC">
            <w:pPr>
              <w:pStyle w:val="LGTdoc0"/>
              <w:spacing w:before="120" w:after="120"/>
              <w:jc w:val="center"/>
            </w:pPr>
            <w:r>
              <w:rPr>
                <w:rFonts w:hint="eastAsia"/>
              </w:rPr>
              <w:t>-</w:t>
            </w:r>
          </w:p>
        </w:tc>
        <w:tc>
          <w:tcPr>
            <w:tcW w:w="698" w:type="dxa"/>
            <w:vAlign w:val="center"/>
          </w:tcPr>
          <w:p w:rsidR="00273A14" w:rsidRDefault="00273A14" w:rsidP="00B25ACC">
            <w:pPr>
              <w:pStyle w:val="LGTdoc0"/>
              <w:spacing w:before="120" w:after="120"/>
              <w:jc w:val="center"/>
            </w:pPr>
            <w:r>
              <w:rPr>
                <w:rFonts w:hint="eastAsia"/>
              </w:rPr>
              <w:t>-</w:t>
            </w:r>
          </w:p>
        </w:tc>
        <w:tc>
          <w:tcPr>
            <w:tcW w:w="949" w:type="dxa"/>
            <w:vAlign w:val="center"/>
          </w:tcPr>
          <w:p w:rsidR="00273A14" w:rsidRDefault="00273A14" w:rsidP="00B25ACC">
            <w:pPr>
              <w:pStyle w:val="LGTdoc0"/>
              <w:spacing w:before="120" w:after="120"/>
              <w:jc w:val="center"/>
            </w:pPr>
            <w:r w:rsidRPr="0074311D">
              <w:rPr>
                <w:rFonts w:hint="eastAsia"/>
              </w:rPr>
              <w:t>4.5</w:t>
            </w:r>
          </w:p>
        </w:tc>
        <w:tc>
          <w:tcPr>
            <w:tcW w:w="698" w:type="dxa"/>
            <w:vAlign w:val="center"/>
          </w:tcPr>
          <w:p w:rsidR="00273A14" w:rsidRDefault="00273A14" w:rsidP="00B25ACC">
            <w:pPr>
              <w:pStyle w:val="LGTdoc0"/>
              <w:spacing w:before="120" w:after="120"/>
              <w:jc w:val="center"/>
            </w:pPr>
            <w:r w:rsidRPr="0074311D">
              <w:rPr>
                <w:rFonts w:hint="eastAsia"/>
              </w:rPr>
              <w:t>59.1</w:t>
            </w:r>
          </w:p>
        </w:tc>
        <w:tc>
          <w:tcPr>
            <w:tcW w:w="949" w:type="dxa"/>
            <w:vAlign w:val="center"/>
          </w:tcPr>
          <w:p w:rsidR="00273A14" w:rsidRDefault="00273A14" w:rsidP="00B25ACC">
            <w:pPr>
              <w:pStyle w:val="LGTdoc0"/>
              <w:spacing w:before="120" w:after="120"/>
              <w:jc w:val="center"/>
            </w:pPr>
            <w:r w:rsidRPr="0074311D">
              <w:rPr>
                <w:rFonts w:hint="eastAsia"/>
              </w:rPr>
              <w:t>1.3</w:t>
            </w:r>
          </w:p>
        </w:tc>
        <w:tc>
          <w:tcPr>
            <w:tcW w:w="678" w:type="dxa"/>
            <w:vAlign w:val="center"/>
          </w:tcPr>
          <w:p w:rsidR="00273A14" w:rsidRDefault="00273A14" w:rsidP="00B25ACC">
            <w:pPr>
              <w:pStyle w:val="LGTdoc0"/>
              <w:spacing w:before="120" w:after="120"/>
              <w:jc w:val="center"/>
            </w:pPr>
            <w:r w:rsidRPr="0074311D">
              <w:rPr>
                <w:rFonts w:hint="eastAsia"/>
              </w:rPr>
              <w:t>77.1</w:t>
            </w:r>
          </w:p>
        </w:tc>
        <w:tc>
          <w:tcPr>
            <w:tcW w:w="949" w:type="dxa"/>
            <w:vAlign w:val="center"/>
          </w:tcPr>
          <w:p w:rsidR="00273A14" w:rsidRDefault="00273A14" w:rsidP="00B25ACC">
            <w:pPr>
              <w:pStyle w:val="LGTdoc0"/>
              <w:spacing w:before="120" w:after="120"/>
              <w:jc w:val="center"/>
            </w:pPr>
            <w:r w:rsidRPr="0074311D">
              <w:rPr>
                <w:rFonts w:hint="eastAsia"/>
              </w:rPr>
              <w:t>-1.4</w:t>
            </w:r>
          </w:p>
        </w:tc>
        <w:tc>
          <w:tcPr>
            <w:tcW w:w="670" w:type="dxa"/>
            <w:vAlign w:val="center"/>
          </w:tcPr>
          <w:p w:rsidR="00273A14" w:rsidRDefault="00273A14" w:rsidP="00B25ACC">
            <w:pPr>
              <w:pStyle w:val="LGTdoc0"/>
              <w:spacing w:before="120" w:after="120"/>
              <w:jc w:val="center"/>
            </w:pPr>
            <w:r w:rsidRPr="0074311D">
              <w:rPr>
                <w:rFonts w:hint="eastAsia"/>
              </w:rPr>
              <w:t>91.8</w:t>
            </w:r>
          </w:p>
        </w:tc>
        <w:tc>
          <w:tcPr>
            <w:tcW w:w="949" w:type="dxa"/>
            <w:vAlign w:val="center"/>
          </w:tcPr>
          <w:p w:rsidR="00273A14" w:rsidRDefault="00273A14" w:rsidP="00B25ACC">
            <w:pPr>
              <w:pStyle w:val="LGTdoc0"/>
              <w:spacing w:before="120" w:after="120"/>
              <w:jc w:val="center"/>
            </w:pPr>
            <w:r w:rsidRPr="0074311D">
              <w:rPr>
                <w:rFonts w:hint="eastAsia"/>
              </w:rPr>
              <w:t>-3.6</w:t>
            </w:r>
          </w:p>
        </w:tc>
        <w:tc>
          <w:tcPr>
            <w:tcW w:w="711" w:type="dxa"/>
            <w:vAlign w:val="center"/>
          </w:tcPr>
          <w:p w:rsidR="00273A14" w:rsidRDefault="00273A14" w:rsidP="00B25ACC">
            <w:pPr>
              <w:pStyle w:val="LGTdoc0"/>
              <w:spacing w:before="120" w:after="120"/>
              <w:jc w:val="center"/>
            </w:pPr>
            <w:r w:rsidRPr="0074311D">
              <w:rPr>
                <w:rFonts w:hint="eastAsia"/>
              </w:rPr>
              <w:t>98.7</w:t>
            </w:r>
          </w:p>
        </w:tc>
      </w:tr>
    </w:tbl>
    <w:p w:rsidR="004651F4" w:rsidRDefault="004651F4" w:rsidP="00FF3AE9">
      <w:pPr>
        <w:pStyle w:val="LGTdoc0"/>
        <w:spacing w:before="120" w:after="120"/>
        <w:jc w:val="center"/>
      </w:pPr>
    </w:p>
    <w:p w:rsidR="006B4E75" w:rsidRDefault="006B4E75" w:rsidP="006B4E75">
      <w:pPr>
        <w:jc w:val="center"/>
        <w:rPr>
          <w:noProof/>
          <w:sz w:val="30"/>
          <w:szCs w:val="30"/>
        </w:rPr>
      </w:pPr>
      <w:r>
        <w:rPr>
          <w:noProof/>
          <w:sz w:val="30"/>
          <w:szCs w:val="30"/>
        </w:rPr>
        <w:drawing>
          <wp:inline distT="0" distB="0" distL="0" distR="0">
            <wp:extent cx="3733800" cy="2800350"/>
            <wp:effectExtent l="19050" t="0" r="0" b="0"/>
            <wp:docPr id="44" name="그림 44" descr="F_A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F_A1_1"/>
                    <pic:cNvPicPr>
                      <a:picLocks noChangeAspect="1" noChangeArrowheads="1"/>
                    </pic:cNvPicPr>
                  </pic:nvPicPr>
                  <pic:blipFill>
                    <a:blip r:embed="rId16"/>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6B4E75" w:rsidRDefault="006B4E75" w:rsidP="006B4E75">
      <w:pPr>
        <w:pStyle w:val="LGTdoc0"/>
        <w:spacing w:before="120" w:after="120"/>
        <w:jc w:val="center"/>
      </w:pPr>
      <w:r>
        <w:rPr>
          <w:noProof/>
          <w:sz w:val="30"/>
          <w:szCs w:val="30"/>
          <w:lang w:val="en-US"/>
        </w:rPr>
        <w:drawing>
          <wp:inline distT="0" distB="0" distL="0" distR="0">
            <wp:extent cx="3733800" cy="2800350"/>
            <wp:effectExtent l="19050" t="0" r="0" b="0"/>
            <wp:docPr id="45" name="그림 45" descr="F_A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_A1_2"/>
                    <pic:cNvPicPr>
                      <a:picLocks noChangeAspect="1" noChangeArrowheads="1"/>
                    </pic:cNvPicPr>
                  </pic:nvPicPr>
                  <pic:blipFill>
                    <a:blip r:embed="rId17"/>
                    <a:srcRect/>
                    <a:stretch>
                      <a:fillRect/>
                    </a:stretch>
                  </pic:blipFill>
                  <pic:spPr bwMode="auto">
                    <a:xfrm>
                      <a:off x="0" y="0"/>
                      <a:ext cx="3733800" cy="2800350"/>
                    </a:xfrm>
                    <a:prstGeom prst="rect">
                      <a:avLst/>
                    </a:prstGeom>
                    <a:noFill/>
                    <a:ln w="9525">
                      <a:noFill/>
                      <a:miter lim="800000"/>
                      <a:headEnd/>
                      <a:tailEnd/>
                    </a:ln>
                  </pic:spPr>
                </pic:pic>
              </a:graphicData>
            </a:graphic>
          </wp:inline>
        </w:drawing>
      </w:r>
    </w:p>
    <w:p w:rsidR="00EC2E06" w:rsidRDefault="00EC2E06" w:rsidP="00EC2E06">
      <w:pPr>
        <w:pStyle w:val="LGTdoc0"/>
        <w:spacing w:before="120" w:afterLines="0" w:line="240" w:lineRule="auto"/>
        <w:ind w:firstLine="400"/>
        <w:jc w:val="center"/>
        <w:rPr>
          <w:szCs w:val="22"/>
        </w:rPr>
      </w:pPr>
      <w:r w:rsidRPr="00813B2E">
        <w:t xml:space="preserve">Figure </w:t>
      </w:r>
      <w:r w:rsidR="002F3B34">
        <w:rPr>
          <w:rFonts w:hint="eastAsia"/>
        </w:rPr>
        <w:t>A</w:t>
      </w:r>
      <w:r>
        <w:rPr>
          <w:rFonts w:hint="eastAsia"/>
        </w:rPr>
        <w:t xml:space="preserve">1: Blocking </w:t>
      </w:r>
      <w:r>
        <w:t>probability</w:t>
      </w:r>
      <w:r>
        <w:rPr>
          <w:rFonts w:hint="eastAsia"/>
        </w:rPr>
        <w:t xml:space="preserve"> </w:t>
      </w:r>
      <w:r>
        <w:t>according</w:t>
      </w:r>
      <w:r>
        <w:rPr>
          <w:rFonts w:hint="eastAsia"/>
        </w:rPr>
        <w:t xml:space="preserve"> to </w:t>
      </w:r>
      <w:r>
        <w:rPr>
          <w:rFonts w:hint="eastAsia"/>
          <w:szCs w:val="22"/>
          <w:lang w:val="en-US"/>
        </w:rPr>
        <w:t>BD</w:t>
      </w:r>
      <w:r w:rsidRPr="00A317DC">
        <w:rPr>
          <w:szCs w:val="22"/>
          <w:lang w:val="en-US"/>
        </w:rPr>
        <w:t xml:space="preserve"> </w:t>
      </w:r>
      <w:r>
        <w:rPr>
          <w:rFonts w:hint="eastAsia"/>
          <w:szCs w:val="22"/>
          <w:lang w:val="en-US"/>
        </w:rPr>
        <w:t>c</w:t>
      </w:r>
      <w:r w:rsidRPr="00A317DC">
        <w:rPr>
          <w:szCs w:val="22"/>
          <w:lang w:val="en-US"/>
        </w:rPr>
        <w:t xml:space="preserve">andidates </w:t>
      </w:r>
      <w:r>
        <w:rPr>
          <w:rFonts w:hint="eastAsia"/>
          <w:szCs w:val="22"/>
          <w:lang w:val="en-US"/>
        </w:rPr>
        <w:t xml:space="preserve">split schemes (i.e., two different EPDCCH sets </w:t>
      </w:r>
      <w:r>
        <w:rPr>
          <w:rFonts w:hint="eastAsia"/>
          <w:szCs w:val="22"/>
        </w:rPr>
        <w:t>have</w:t>
      </w:r>
      <w:r>
        <w:rPr>
          <w:szCs w:val="22"/>
        </w:rPr>
        <w:t xml:space="preserve"> </w:t>
      </w:r>
      <w:r>
        <w:rPr>
          <w:rFonts w:hint="eastAsia"/>
          <w:szCs w:val="22"/>
        </w:rPr>
        <w:t xml:space="preserve">the same number of </w:t>
      </w:r>
      <w:r>
        <w:rPr>
          <w:szCs w:val="22"/>
        </w:rPr>
        <w:t>PRB pairs</w:t>
      </w:r>
      <w:r w:rsidR="000B000B">
        <w:rPr>
          <w:rFonts w:hint="eastAsia"/>
          <w:szCs w:val="22"/>
        </w:rPr>
        <w:t xml:space="preserve">, </w:t>
      </w:r>
      <w:r w:rsidR="000A5801">
        <w:rPr>
          <w:rFonts w:hint="eastAsia"/>
        </w:rPr>
        <w:t>the number of EPDCCH sets is 2 and all EPDCCH sets have 4 PRB pairs</w:t>
      </w:r>
      <w:r>
        <w:rPr>
          <w:rFonts w:hint="eastAsia"/>
          <w:szCs w:val="22"/>
        </w:rPr>
        <w:t>)</w:t>
      </w:r>
    </w:p>
    <w:p w:rsidR="00EC2E06" w:rsidRPr="00032A91" w:rsidRDefault="00EC2E06" w:rsidP="005B21BE">
      <w:pPr>
        <w:pStyle w:val="LGTdoc0"/>
        <w:spacing w:before="120" w:afterLines="0" w:line="240" w:lineRule="auto"/>
        <w:rPr>
          <w:szCs w:val="22"/>
          <w:lang w:val="en-US"/>
        </w:rPr>
      </w:pPr>
    </w:p>
    <w:sectPr w:rsidR="00EC2E06" w:rsidRPr="00032A91" w:rsidSect="00273A14">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A07" w:rsidRDefault="009D6A07">
      <w:r>
        <w:separator/>
      </w:r>
    </w:p>
  </w:endnote>
  <w:endnote w:type="continuationSeparator" w:id="1">
    <w:p w:rsidR="009D6A07" w:rsidRDefault="009D6A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A00002BF" w:usb1="68C7FCFB" w:usb2="00000010"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D3" w:rsidRDefault="007D3B6E">
    <w:pPr>
      <w:pStyle w:val="a7"/>
      <w:framePr w:wrap="around" w:vAnchor="text" w:hAnchor="margin" w:xAlign="center" w:y="1"/>
      <w:rPr>
        <w:rStyle w:val="a8"/>
      </w:rPr>
    </w:pPr>
    <w:r>
      <w:rPr>
        <w:rStyle w:val="a8"/>
      </w:rPr>
      <w:fldChar w:fldCharType="begin"/>
    </w:r>
    <w:r w:rsidR="006B2CD3">
      <w:rPr>
        <w:rStyle w:val="a8"/>
      </w:rPr>
      <w:instrText xml:space="preserve">PAGE  </w:instrText>
    </w:r>
    <w:r>
      <w:rPr>
        <w:rStyle w:val="a8"/>
      </w:rPr>
      <w:fldChar w:fldCharType="end"/>
    </w:r>
  </w:p>
  <w:p w:rsidR="006B2CD3" w:rsidRDefault="006B2CD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CD3" w:rsidRDefault="007D3B6E">
    <w:pPr>
      <w:pStyle w:val="a7"/>
      <w:framePr w:wrap="around" w:vAnchor="text" w:hAnchor="margin" w:xAlign="center" w:y="1"/>
      <w:rPr>
        <w:rStyle w:val="a8"/>
      </w:rPr>
    </w:pPr>
    <w:r>
      <w:rPr>
        <w:rStyle w:val="a8"/>
      </w:rPr>
      <w:fldChar w:fldCharType="begin"/>
    </w:r>
    <w:r w:rsidR="006B2CD3">
      <w:rPr>
        <w:rStyle w:val="a8"/>
      </w:rPr>
      <w:instrText xml:space="preserve">PAGE  </w:instrText>
    </w:r>
    <w:r>
      <w:rPr>
        <w:rStyle w:val="a8"/>
      </w:rPr>
      <w:fldChar w:fldCharType="separate"/>
    </w:r>
    <w:r w:rsidR="00F2640E">
      <w:rPr>
        <w:rStyle w:val="a8"/>
        <w:noProof/>
      </w:rPr>
      <w:t>4</w:t>
    </w:r>
    <w:r>
      <w:rPr>
        <w:rStyle w:val="a8"/>
      </w:rPr>
      <w:fldChar w:fldCharType="end"/>
    </w:r>
  </w:p>
  <w:p w:rsidR="006B2CD3" w:rsidRDefault="006B2CD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A07" w:rsidRDefault="009D6A07">
      <w:r>
        <w:separator/>
      </w:r>
    </w:p>
  </w:footnote>
  <w:footnote w:type="continuationSeparator" w:id="1">
    <w:p w:rsidR="009D6A07" w:rsidRDefault="009D6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B2820"/>
    <w:multiLevelType w:val="hybridMultilevel"/>
    <w:tmpl w:val="E02EC0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121E4ECC"/>
    <w:multiLevelType w:val="hybridMultilevel"/>
    <w:tmpl w:val="990CDCC6"/>
    <w:lvl w:ilvl="0" w:tplc="F17A8DD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5A17EA5"/>
    <w:multiLevelType w:val="hybridMultilevel"/>
    <w:tmpl w:val="B9FEF2E4"/>
    <w:lvl w:ilvl="0" w:tplc="04090001">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D6A62904">
      <w:start w:val="1"/>
      <w:numFmt w:val="bullet"/>
      <w:lvlText w:val="–"/>
      <w:lvlJc w:val="left"/>
      <w:pPr>
        <w:ind w:left="1710" w:hanging="400"/>
      </w:pPr>
      <w:rPr>
        <w:rFonts w:ascii="맑은 고딕" w:eastAsia="맑은 고딕" w:hAnsi="맑은 고딕" w:hint="eastAsia"/>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nsid w:val="19992B3C"/>
    <w:multiLevelType w:val="multilevel"/>
    <w:tmpl w:val="AA98322C"/>
    <w:lvl w:ilvl="0">
      <w:numFmt w:val="bullet"/>
      <w:lvlText w:val="-"/>
      <w:lvlJc w:val="left"/>
      <w:pPr>
        <w:tabs>
          <w:tab w:val="num" w:pos="360"/>
        </w:tabs>
        <w:ind w:left="360" w:hanging="360"/>
      </w:pPr>
      <w:rPr>
        <w:rFonts w:ascii="Times" w:eastAsia="바탕"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1B4304EA"/>
    <w:multiLevelType w:val="hybridMultilevel"/>
    <w:tmpl w:val="A518F5B2"/>
    <w:lvl w:ilvl="0" w:tplc="0D32A9DE">
      <w:start w:val="1"/>
      <w:numFmt w:val="upperLetter"/>
      <w:lvlText w:val="%1."/>
      <w:lvlJc w:val="left"/>
      <w:pPr>
        <w:ind w:left="760" w:hanging="360"/>
      </w:pPr>
    </w:lvl>
    <w:lvl w:ilvl="1" w:tplc="04090009">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B7462F9"/>
    <w:multiLevelType w:val="hybridMultilevel"/>
    <w:tmpl w:val="FA6E109C"/>
    <w:lvl w:ilvl="0" w:tplc="6A0A59B6">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2A455C5F"/>
    <w:multiLevelType w:val="hybridMultilevel"/>
    <w:tmpl w:val="AE6A90B8"/>
    <w:lvl w:ilvl="0" w:tplc="04090003">
      <w:start w:val="1"/>
      <w:numFmt w:val="bullet"/>
      <w:lvlText w:val=""/>
      <w:lvlJc w:val="left"/>
      <w:pPr>
        <w:ind w:left="760" w:hanging="360"/>
      </w:pPr>
      <w:rPr>
        <w:rFonts w:ascii="Wingdings" w:hAnsi="Wingdings" w:hint="default"/>
      </w:rPr>
    </w:lvl>
    <w:lvl w:ilvl="1" w:tplc="D6A62904">
      <w:start w:val="1"/>
      <w:numFmt w:val="bullet"/>
      <w:lvlText w:val="–"/>
      <w:lvlJc w:val="left"/>
      <w:pPr>
        <w:ind w:left="1200" w:hanging="400"/>
      </w:pPr>
      <w:rPr>
        <w:rFonts w:ascii="맑은 고딕" w:eastAsia="맑은 고딕" w:hAnsi="맑은 고딕"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7A677C"/>
    <w:multiLevelType w:val="hybridMultilevel"/>
    <w:tmpl w:val="B4E09E58"/>
    <w:lvl w:ilvl="0" w:tplc="E0EECA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0350BA"/>
    <w:multiLevelType w:val="hybridMultilevel"/>
    <w:tmpl w:val="35A4329C"/>
    <w:lvl w:ilvl="0" w:tplc="9544D4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9255672"/>
    <w:multiLevelType w:val="hybridMultilevel"/>
    <w:tmpl w:val="297CF1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18">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5A6A5D2A"/>
    <w:multiLevelType w:val="hybridMultilevel"/>
    <w:tmpl w:val="9C9480E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B657158"/>
    <w:multiLevelType w:val="hybridMultilevel"/>
    <w:tmpl w:val="22D841D2"/>
    <w:lvl w:ilvl="0" w:tplc="ED2659DE">
      <w:start w:val="2"/>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3">
    <w:nsid w:val="5C905737"/>
    <w:multiLevelType w:val="hybridMultilevel"/>
    <w:tmpl w:val="22B01C22"/>
    <w:lvl w:ilvl="0" w:tplc="DF264700">
      <w:start w:val="1"/>
      <w:numFmt w:val="lowerLetter"/>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F4A6CA2"/>
    <w:multiLevelType w:val="hybridMultilevel"/>
    <w:tmpl w:val="1D047B98"/>
    <w:lvl w:ilvl="0" w:tplc="936880D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26">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5A53684"/>
    <w:multiLevelType w:val="hybridMultilevel"/>
    <w:tmpl w:val="3FB8D5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nsid w:val="65F65A21"/>
    <w:multiLevelType w:val="hybridMultilevel"/>
    <w:tmpl w:val="8AA8D86E"/>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719878EA">
      <w:start w:val="2"/>
      <w:numFmt w:val="bullet"/>
      <w:lvlText w:val="-"/>
      <w:lvlJc w:val="left"/>
      <w:pPr>
        <w:ind w:left="4320" w:hanging="360"/>
      </w:pPr>
      <w:rPr>
        <w:rFonts w:ascii="Times New Roman" w:eastAsia="바탕" w:hAnsi="Times New Roman" w:cs="Times New Roman"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0">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2">
    <w:nsid w:val="6A8E0874"/>
    <w:multiLevelType w:val="hybridMultilevel"/>
    <w:tmpl w:val="17BCDAA2"/>
    <w:lvl w:ilvl="0" w:tplc="5CFC85EC">
      <w:start w:val="1"/>
      <w:numFmt w:val="lowerLetter"/>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46A68F4"/>
    <w:multiLevelType w:val="hybridMultilevel"/>
    <w:tmpl w:val="F72AC2E4"/>
    <w:lvl w:ilvl="0" w:tplc="8406431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B931BC"/>
    <w:multiLevelType w:val="hybridMultilevel"/>
    <w:tmpl w:val="72E2CC34"/>
    <w:lvl w:ilvl="0" w:tplc="813A1C12">
      <w:start w:val="1"/>
      <w:numFmt w:val="bullet"/>
      <w:lvlText w:val="•"/>
      <w:lvlJc w:val="left"/>
      <w:pPr>
        <w:tabs>
          <w:tab w:val="num" w:pos="720"/>
        </w:tabs>
        <w:ind w:left="720" w:hanging="360"/>
      </w:pPr>
      <w:rPr>
        <w:rFonts w:ascii="Arial" w:hAnsi="Arial" w:hint="default"/>
      </w:rPr>
    </w:lvl>
    <w:lvl w:ilvl="1" w:tplc="30B03A7A">
      <w:start w:val="1"/>
      <w:numFmt w:val="bullet"/>
      <w:lvlText w:val="•"/>
      <w:lvlJc w:val="left"/>
      <w:pPr>
        <w:tabs>
          <w:tab w:val="num" w:pos="1440"/>
        </w:tabs>
        <w:ind w:left="1440" w:hanging="360"/>
      </w:pPr>
      <w:rPr>
        <w:rFonts w:ascii="Arial" w:hAnsi="Arial" w:hint="default"/>
      </w:rPr>
    </w:lvl>
    <w:lvl w:ilvl="2" w:tplc="E592B6BE" w:tentative="1">
      <w:start w:val="1"/>
      <w:numFmt w:val="bullet"/>
      <w:lvlText w:val="•"/>
      <w:lvlJc w:val="left"/>
      <w:pPr>
        <w:tabs>
          <w:tab w:val="num" w:pos="2160"/>
        </w:tabs>
        <w:ind w:left="2160" w:hanging="360"/>
      </w:pPr>
      <w:rPr>
        <w:rFonts w:ascii="Arial" w:hAnsi="Arial" w:hint="default"/>
      </w:rPr>
    </w:lvl>
    <w:lvl w:ilvl="3" w:tplc="2D28D394" w:tentative="1">
      <w:start w:val="1"/>
      <w:numFmt w:val="bullet"/>
      <w:lvlText w:val="•"/>
      <w:lvlJc w:val="left"/>
      <w:pPr>
        <w:tabs>
          <w:tab w:val="num" w:pos="2880"/>
        </w:tabs>
        <w:ind w:left="2880" w:hanging="360"/>
      </w:pPr>
      <w:rPr>
        <w:rFonts w:ascii="Arial" w:hAnsi="Arial" w:hint="default"/>
      </w:rPr>
    </w:lvl>
    <w:lvl w:ilvl="4" w:tplc="85FCA180" w:tentative="1">
      <w:start w:val="1"/>
      <w:numFmt w:val="bullet"/>
      <w:lvlText w:val="•"/>
      <w:lvlJc w:val="left"/>
      <w:pPr>
        <w:tabs>
          <w:tab w:val="num" w:pos="3600"/>
        </w:tabs>
        <w:ind w:left="3600" w:hanging="360"/>
      </w:pPr>
      <w:rPr>
        <w:rFonts w:ascii="Arial" w:hAnsi="Arial" w:hint="default"/>
      </w:rPr>
    </w:lvl>
    <w:lvl w:ilvl="5" w:tplc="2A64BE1C" w:tentative="1">
      <w:start w:val="1"/>
      <w:numFmt w:val="bullet"/>
      <w:lvlText w:val="•"/>
      <w:lvlJc w:val="left"/>
      <w:pPr>
        <w:tabs>
          <w:tab w:val="num" w:pos="4320"/>
        </w:tabs>
        <w:ind w:left="4320" w:hanging="360"/>
      </w:pPr>
      <w:rPr>
        <w:rFonts w:ascii="Arial" w:hAnsi="Arial" w:hint="default"/>
      </w:rPr>
    </w:lvl>
    <w:lvl w:ilvl="6" w:tplc="B0040460" w:tentative="1">
      <w:start w:val="1"/>
      <w:numFmt w:val="bullet"/>
      <w:lvlText w:val="•"/>
      <w:lvlJc w:val="left"/>
      <w:pPr>
        <w:tabs>
          <w:tab w:val="num" w:pos="5040"/>
        </w:tabs>
        <w:ind w:left="5040" w:hanging="360"/>
      </w:pPr>
      <w:rPr>
        <w:rFonts w:ascii="Arial" w:hAnsi="Arial" w:hint="default"/>
      </w:rPr>
    </w:lvl>
    <w:lvl w:ilvl="7" w:tplc="38405CB6" w:tentative="1">
      <w:start w:val="1"/>
      <w:numFmt w:val="bullet"/>
      <w:lvlText w:val="•"/>
      <w:lvlJc w:val="left"/>
      <w:pPr>
        <w:tabs>
          <w:tab w:val="num" w:pos="5760"/>
        </w:tabs>
        <w:ind w:left="5760" w:hanging="360"/>
      </w:pPr>
      <w:rPr>
        <w:rFonts w:ascii="Arial" w:hAnsi="Arial" w:hint="default"/>
      </w:rPr>
    </w:lvl>
    <w:lvl w:ilvl="8" w:tplc="14AC612E"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0"/>
  </w:num>
  <w:num w:numId="3">
    <w:abstractNumId w:val="19"/>
  </w:num>
  <w:num w:numId="4">
    <w:abstractNumId w:val="36"/>
  </w:num>
  <w:num w:numId="5">
    <w:abstractNumId w:val="38"/>
  </w:num>
  <w:num w:numId="6">
    <w:abstractNumId w:val="25"/>
  </w:num>
  <w:num w:numId="7">
    <w:abstractNumId w:val="33"/>
  </w:num>
  <w:num w:numId="8">
    <w:abstractNumId w:val="28"/>
  </w:num>
  <w:num w:numId="9">
    <w:abstractNumId w:val="39"/>
  </w:num>
  <w:num w:numId="10">
    <w:abstractNumId w:val="14"/>
  </w:num>
  <w:num w:numId="11">
    <w:abstractNumId w:val="26"/>
  </w:num>
  <w:num w:numId="12">
    <w:abstractNumId w:val="12"/>
  </w:num>
  <w:num w:numId="13">
    <w:abstractNumId w:val="31"/>
  </w:num>
  <w:num w:numId="14">
    <w:abstractNumId w:val="20"/>
  </w:num>
  <w:num w:numId="15">
    <w:abstractNumId w:val="30"/>
  </w:num>
  <w:num w:numId="16">
    <w:abstractNumId w:val="7"/>
  </w:num>
  <w:num w:numId="17">
    <w:abstractNumId w:val="37"/>
  </w:num>
  <w:num w:numId="18">
    <w:abstractNumId w:val="4"/>
  </w:num>
  <w:num w:numId="19">
    <w:abstractNumId w:val="17"/>
  </w:num>
  <w:num w:numId="20">
    <w:abstractNumId w:val="8"/>
  </w:num>
  <w:num w:numId="21">
    <w:abstractNumId w:val="0"/>
  </w:num>
  <w:num w:numId="22">
    <w:abstractNumId w:val="16"/>
  </w:num>
  <w:num w:numId="23">
    <w:abstractNumId w:val="22"/>
  </w:num>
  <w:num w:numId="24">
    <w:abstractNumId w:val="27"/>
  </w:num>
  <w:num w:numId="25">
    <w:abstractNumId w:val="24"/>
  </w:num>
  <w:num w:numId="26">
    <w:abstractNumId w:val="1"/>
  </w:num>
  <w:num w:numId="27">
    <w:abstractNumId w:val="21"/>
  </w:num>
  <w:num w:numId="28">
    <w:abstractNumId w:val="3"/>
  </w:num>
  <w:num w:numId="29">
    <w:abstractNumId w:val="9"/>
  </w:num>
  <w:num w:numId="30">
    <w:abstractNumId w:val="29"/>
  </w:num>
  <w:num w:numId="31">
    <w:abstractNumId w:val="18"/>
  </w:num>
  <w:num w:numId="32">
    <w:abstractNumId w:val="34"/>
  </w:num>
  <w:num w:numId="33">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35"/>
  </w:num>
  <w:num w:numId="36">
    <w:abstractNumId w:val="2"/>
  </w:num>
  <w:num w:numId="3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1"/>
  </w:num>
  <w:num w:numId="40">
    <w:abstractNumId w:val="32"/>
  </w:num>
  <w:num w:numId="41">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93186"/>
  </w:hdrShapeDefaults>
  <w:footnotePr>
    <w:footnote w:id="0"/>
    <w:footnote w:id="1"/>
  </w:footnotePr>
  <w:endnotePr>
    <w:endnote w:id="0"/>
    <w:endnote w:id="1"/>
  </w:endnotePr>
  <w:compat>
    <w:useFELayout/>
  </w:compat>
  <w:rsids>
    <w:rsidRoot w:val="00B44575"/>
    <w:rsid w:val="00000968"/>
    <w:rsid w:val="00000D34"/>
    <w:rsid w:val="00000DC4"/>
    <w:rsid w:val="0000102D"/>
    <w:rsid w:val="0000180A"/>
    <w:rsid w:val="00002108"/>
    <w:rsid w:val="0000266C"/>
    <w:rsid w:val="00002DE4"/>
    <w:rsid w:val="000031B4"/>
    <w:rsid w:val="000040FE"/>
    <w:rsid w:val="00004412"/>
    <w:rsid w:val="00004612"/>
    <w:rsid w:val="00004788"/>
    <w:rsid w:val="000050E6"/>
    <w:rsid w:val="000053BE"/>
    <w:rsid w:val="00005980"/>
    <w:rsid w:val="00005BBC"/>
    <w:rsid w:val="00006399"/>
    <w:rsid w:val="00006830"/>
    <w:rsid w:val="000072D1"/>
    <w:rsid w:val="00007711"/>
    <w:rsid w:val="000100BF"/>
    <w:rsid w:val="000103B6"/>
    <w:rsid w:val="000106B5"/>
    <w:rsid w:val="000106BA"/>
    <w:rsid w:val="00010779"/>
    <w:rsid w:val="00010F32"/>
    <w:rsid w:val="0001106B"/>
    <w:rsid w:val="00011651"/>
    <w:rsid w:val="000119BD"/>
    <w:rsid w:val="0001258E"/>
    <w:rsid w:val="00012850"/>
    <w:rsid w:val="00012E36"/>
    <w:rsid w:val="00012FDD"/>
    <w:rsid w:val="00013055"/>
    <w:rsid w:val="000131DA"/>
    <w:rsid w:val="000137ED"/>
    <w:rsid w:val="000144A1"/>
    <w:rsid w:val="0001478A"/>
    <w:rsid w:val="00015664"/>
    <w:rsid w:val="000158D1"/>
    <w:rsid w:val="0001612D"/>
    <w:rsid w:val="00016B13"/>
    <w:rsid w:val="000171D8"/>
    <w:rsid w:val="00017D20"/>
    <w:rsid w:val="00020A46"/>
    <w:rsid w:val="00021EC9"/>
    <w:rsid w:val="00022046"/>
    <w:rsid w:val="000220F2"/>
    <w:rsid w:val="00022517"/>
    <w:rsid w:val="00023BE1"/>
    <w:rsid w:val="0002413F"/>
    <w:rsid w:val="00025124"/>
    <w:rsid w:val="00025449"/>
    <w:rsid w:val="000254A8"/>
    <w:rsid w:val="00025EF9"/>
    <w:rsid w:val="000260CD"/>
    <w:rsid w:val="00026604"/>
    <w:rsid w:val="00026D91"/>
    <w:rsid w:val="00027EBD"/>
    <w:rsid w:val="00027EE5"/>
    <w:rsid w:val="00030038"/>
    <w:rsid w:val="0003055F"/>
    <w:rsid w:val="00030CB5"/>
    <w:rsid w:val="00032775"/>
    <w:rsid w:val="00032898"/>
    <w:rsid w:val="00032A91"/>
    <w:rsid w:val="00032BE0"/>
    <w:rsid w:val="00032C3B"/>
    <w:rsid w:val="00032D3D"/>
    <w:rsid w:val="00032FB9"/>
    <w:rsid w:val="000337CB"/>
    <w:rsid w:val="00034270"/>
    <w:rsid w:val="00034F4A"/>
    <w:rsid w:val="0003506B"/>
    <w:rsid w:val="000358DA"/>
    <w:rsid w:val="00035927"/>
    <w:rsid w:val="00035A10"/>
    <w:rsid w:val="000366A1"/>
    <w:rsid w:val="00036911"/>
    <w:rsid w:val="00036B40"/>
    <w:rsid w:val="000401DC"/>
    <w:rsid w:val="00041274"/>
    <w:rsid w:val="000415AB"/>
    <w:rsid w:val="000416A7"/>
    <w:rsid w:val="00041B42"/>
    <w:rsid w:val="00041EA9"/>
    <w:rsid w:val="000422D7"/>
    <w:rsid w:val="0004289F"/>
    <w:rsid w:val="000430B0"/>
    <w:rsid w:val="0004330F"/>
    <w:rsid w:val="000439C8"/>
    <w:rsid w:val="000450D9"/>
    <w:rsid w:val="000458AA"/>
    <w:rsid w:val="00045C57"/>
    <w:rsid w:val="00046061"/>
    <w:rsid w:val="000461D0"/>
    <w:rsid w:val="000462FA"/>
    <w:rsid w:val="000466EE"/>
    <w:rsid w:val="00046C16"/>
    <w:rsid w:val="000477A1"/>
    <w:rsid w:val="00050112"/>
    <w:rsid w:val="00050EF0"/>
    <w:rsid w:val="00052B49"/>
    <w:rsid w:val="0005351A"/>
    <w:rsid w:val="0005387D"/>
    <w:rsid w:val="00054AEE"/>
    <w:rsid w:val="00054B86"/>
    <w:rsid w:val="00055159"/>
    <w:rsid w:val="000557B3"/>
    <w:rsid w:val="00055A6E"/>
    <w:rsid w:val="0005629B"/>
    <w:rsid w:val="000563B2"/>
    <w:rsid w:val="0005684A"/>
    <w:rsid w:val="000568D7"/>
    <w:rsid w:val="00056C93"/>
    <w:rsid w:val="00056C9F"/>
    <w:rsid w:val="0005792C"/>
    <w:rsid w:val="000602BF"/>
    <w:rsid w:val="00060BFE"/>
    <w:rsid w:val="00060C02"/>
    <w:rsid w:val="00060DAB"/>
    <w:rsid w:val="000612AA"/>
    <w:rsid w:val="00061620"/>
    <w:rsid w:val="00061791"/>
    <w:rsid w:val="00061D51"/>
    <w:rsid w:val="000625AB"/>
    <w:rsid w:val="00062AA4"/>
    <w:rsid w:val="00062AE4"/>
    <w:rsid w:val="00062C72"/>
    <w:rsid w:val="00062EC7"/>
    <w:rsid w:val="00063058"/>
    <w:rsid w:val="000639D7"/>
    <w:rsid w:val="00063CCB"/>
    <w:rsid w:val="00063FC8"/>
    <w:rsid w:val="00064460"/>
    <w:rsid w:val="00065FD0"/>
    <w:rsid w:val="000660C6"/>
    <w:rsid w:val="0006795B"/>
    <w:rsid w:val="00067BBB"/>
    <w:rsid w:val="000706A9"/>
    <w:rsid w:val="0007078F"/>
    <w:rsid w:val="00071011"/>
    <w:rsid w:val="00071B9B"/>
    <w:rsid w:val="00071D4E"/>
    <w:rsid w:val="000723C7"/>
    <w:rsid w:val="0007264D"/>
    <w:rsid w:val="000726D2"/>
    <w:rsid w:val="00072BF0"/>
    <w:rsid w:val="00072C30"/>
    <w:rsid w:val="00072C46"/>
    <w:rsid w:val="00073291"/>
    <w:rsid w:val="00073964"/>
    <w:rsid w:val="00073E69"/>
    <w:rsid w:val="00073F47"/>
    <w:rsid w:val="0007407D"/>
    <w:rsid w:val="000747D7"/>
    <w:rsid w:val="00074CDC"/>
    <w:rsid w:val="000755F5"/>
    <w:rsid w:val="000757E6"/>
    <w:rsid w:val="00075E99"/>
    <w:rsid w:val="00076619"/>
    <w:rsid w:val="00080B74"/>
    <w:rsid w:val="00080D26"/>
    <w:rsid w:val="000812E5"/>
    <w:rsid w:val="0008142A"/>
    <w:rsid w:val="0008144C"/>
    <w:rsid w:val="00081EB0"/>
    <w:rsid w:val="00081FEC"/>
    <w:rsid w:val="00082434"/>
    <w:rsid w:val="00082DF3"/>
    <w:rsid w:val="00083802"/>
    <w:rsid w:val="00084BD1"/>
    <w:rsid w:val="0008521F"/>
    <w:rsid w:val="00085571"/>
    <w:rsid w:val="00086269"/>
    <w:rsid w:val="00086785"/>
    <w:rsid w:val="0009036A"/>
    <w:rsid w:val="000907E5"/>
    <w:rsid w:val="00090AE3"/>
    <w:rsid w:val="00091429"/>
    <w:rsid w:val="00091495"/>
    <w:rsid w:val="00092599"/>
    <w:rsid w:val="00093234"/>
    <w:rsid w:val="000932BC"/>
    <w:rsid w:val="00093394"/>
    <w:rsid w:val="00094F30"/>
    <w:rsid w:val="00095AAF"/>
    <w:rsid w:val="00095BE6"/>
    <w:rsid w:val="00095F2C"/>
    <w:rsid w:val="00095F9F"/>
    <w:rsid w:val="00096156"/>
    <w:rsid w:val="0009627E"/>
    <w:rsid w:val="00096AD9"/>
    <w:rsid w:val="0009710B"/>
    <w:rsid w:val="000979E3"/>
    <w:rsid w:val="000A0045"/>
    <w:rsid w:val="000A028F"/>
    <w:rsid w:val="000A06C6"/>
    <w:rsid w:val="000A0CE5"/>
    <w:rsid w:val="000A113C"/>
    <w:rsid w:val="000A11A7"/>
    <w:rsid w:val="000A1325"/>
    <w:rsid w:val="000A15F3"/>
    <w:rsid w:val="000A16ED"/>
    <w:rsid w:val="000A1C26"/>
    <w:rsid w:val="000A2B1D"/>
    <w:rsid w:val="000A2BEF"/>
    <w:rsid w:val="000A2FD1"/>
    <w:rsid w:val="000A35C5"/>
    <w:rsid w:val="000A36D3"/>
    <w:rsid w:val="000A39F4"/>
    <w:rsid w:val="000A41F4"/>
    <w:rsid w:val="000A492B"/>
    <w:rsid w:val="000A4B87"/>
    <w:rsid w:val="000A4E65"/>
    <w:rsid w:val="000A5801"/>
    <w:rsid w:val="000A58BF"/>
    <w:rsid w:val="000A5DC7"/>
    <w:rsid w:val="000A5FDA"/>
    <w:rsid w:val="000A62EA"/>
    <w:rsid w:val="000A75DB"/>
    <w:rsid w:val="000B000B"/>
    <w:rsid w:val="000B0B61"/>
    <w:rsid w:val="000B0E98"/>
    <w:rsid w:val="000B1425"/>
    <w:rsid w:val="000B147D"/>
    <w:rsid w:val="000B1AA1"/>
    <w:rsid w:val="000B223C"/>
    <w:rsid w:val="000B254A"/>
    <w:rsid w:val="000B2552"/>
    <w:rsid w:val="000B26F4"/>
    <w:rsid w:val="000B2F82"/>
    <w:rsid w:val="000B3565"/>
    <w:rsid w:val="000B395D"/>
    <w:rsid w:val="000B4437"/>
    <w:rsid w:val="000B476E"/>
    <w:rsid w:val="000B490D"/>
    <w:rsid w:val="000B5023"/>
    <w:rsid w:val="000B598A"/>
    <w:rsid w:val="000B5C84"/>
    <w:rsid w:val="000B5E17"/>
    <w:rsid w:val="000B5E5A"/>
    <w:rsid w:val="000B759D"/>
    <w:rsid w:val="000B7EFD"/>
    <w:rsid w:val="000C0BCF"/>
    <w:rsid w:val="000C1030"/>
    <w:rsid w:val="000C10A0"/>
    <w:rsid w:val="000C19D0"/>
    <w:rsid w:val="000C2A55"/>
    <w:rsid w:val="000C2BA0"/>
    <w:rsid w:val="000C37FB"/>
    <w:rsid w:val="000C5084"/>
    <w:rsid w:val="000C512C"/>
    <w:rsid w:val="000C5285"/>
    <w:rsid w:val="000C534E"/>
    <w:rsid w:val="000C5D1A"/>
    <w:rsid w:val="000C5DAE"/>
    <w:rsid w:val="000C5DB2"/>
    <w:rsid w:val="000C606B"/>
    <w:rsid w:val="000C62F8"/>
    <w:rsid w:val="000C6334"/>
    <w:rsid w:val="000C6914"/>
    <w:rsid w:val="000C7A54"/>
    <w:rsid w:val="000C7D13"/>
    <w:rsid w:val="000C7E3A"/>
    <w:rsid w:val="000D01D9"/>
    <w:rsid w:val="000D0BD8"/>
    <w:rsid w:val="000D107E"/>
    <w:rsid w:val="000D170A"/>
    <w:rsid w:val="000D1A19"/>
    <w:rsid w:val="000D1A96"/>
    <w:rsid w:val="000D2118"/>
    <w:rsid w:val="000D2579"/>
    <w:rsid w:val="000D2A7C"/>
    <w:rsid w:val="000D2D52"/>
    <w:rsid w:val="000D2F16"/>
    <w:rsid w:val="000D3185"/>
    <w:rsid w:val="000D31C9"/>
    <w:rsid w:val="000D4423"/>
    <w:rsid w:val="000D4832"/>
    <w:rsid w:val="000D4A67"/>
    <w:rsid w:val="000D4F16"/>
    <w:rsid w:val="000D5350"/>
    <w:rsid w:val="000D5B2E"/>
    <w:rsid w:val="000D6745"/>
    <w:rsid w:val="000D6F43"/>
    <w:rsid w:val="000D7577"/>
    <w:rsid w:val="000D7EA5"/>
    <w:rsid w:val="000E0656"/>
    <w:rsid w:val="000E09D6"/>
    <w:rsid w:val="000E0E85"/>
    <w:rsid w:val="000E1E26"/>
    <w:rsid w:val="000E25D0"/>
    <w:rsid w:val="000E27BC"/>
    <w:rsid w:val="000E2C80"/>
    <w:rsid w:val="000E2F7C"/>
    <w:rsid w:val="000E328F"/>
    <w:rsid w:val="000E32BF"/>
    <w:rsid w:val="000E3C9D"/>
    <w:rsid w:val="000E43F4"/>
    <w:rsid w:val="000E4B1E"/>
    <w:rsid w:val="000E5B44"/>
    <w:rsid w:val="000E5F7E"/>
    <w:rsid w:val="000E6851"/>
    <w:rsid w:val="000E6B37"/>
    <w:rsid w:val="000E6C94"/>
    <w:rsid w:val="000E72E5"/>
    <w:rsid w:val="000F03CA"/>
    <w:rsid w:val="000F0B87"/>
    <w:rsid w:val="000F1AB3"/>
    <w:rsid w:val="000F2618"/>
    <w:rsid w:val="000F2AA7"/>
    <w:rsid w:val="000F2AE4"/>
    <w:rsid w:val="000F32DB"/>
    <w:rsid w:val="000F3E05"/>
    <w:rsid w:val="000F43D5"/>
    <w:rsid w:val="000F4C32"/>
    <w:rsid w:val="000F50E4"/>
    <w:rsid w:val="000F62A9"/>
    <w:rsid w:val="000F6B9B"/>
    <w:rsid w:val="000F6BF3"/>
    <w:rsid w:val="000F764B"/>
    <w:rsid w:val="000F7B1A"/>
    <w:rsid w:val="000F7B97"/>
    <w:rsid w:val="000F7CC7"/>
    <w:rsid w:val="001003CA"/>
    <w:rsid w:val="001004D7"/>
    <w:rsid w:val="00100503"/>
    <w:rsid w:val="00100591"/>
    <w:rsid w:val="00100B59"/>
    <w:rsid w:val="00101657"/>
    <w:rsid w:val="00101CF6"/>
    <w:rsid w:val="001029DC"/>
    <w:rsid w:val="00102ADD"/>
    <w:rsid w:val="001034C9"/>
    <w:rsid w:val="00103AE1"/>
    <w:rsid w:val="00103B44"/>
    <w:rsid w:val="00104EA7"/>
    <w:rsid w:val="00105BA9"/>
    <w:rsid w:val="00106326"/>
    <w:rsid w:val="00106496"/>
    <w:rsid w:val="001064B2"/>
    <w:rsid w:val="00106891"/>
    <w:rsid w:val="00106AE5"/>
    <w:rsid w:val="00106BB5"/>
    <w:rsid w:val="00106DA6"/>
    <w:rsid w:val="001073B9"/>
    <w:rsid w:val="00107B2D"/>
    <w:rsid w:val="00107CDD"/>
    <w:rsid w:val="00111167"/>
    <w:rsid w:val="0011172F"/>
    <w:rsid w:val="001118AC"/>
    <w:rsid w:val="00111A87"/>
    <w:rsid w:val="00111DBD"/>
    <w:rsid w:val="00112659"/>
    <w:rsid w:val="0011283D"/>
    <w:rsid w:val="00112A9C"/>
    <w:rsid w:val="0011329F"/>
    <w:rsid w:val="00113492"/>
    <w:rsid w:val="00113FB8"/>
    <w:rsid w:val="00114A98"/>
    <w:rsid w:val="00114D38"/>
    <w:rsid w:val="00114D59"/>
    <w:rsid w:val="00114DE5"/>
    <w:rsid w:val="00115068"/>
    <w:rsid w:val="0011554D"/>
    <w:rsid w:val="0011588F"/>
    <w:rsid w:val="0011590B"/>
    <w:rsid w:val="001167B7"/>
    <w:rsid w:val="00116F93"/>
    <w:rsid w:val="001171FD"/>
    <w:rsid w:val="00117595"/>
    <w:rsid w:val="0011774B"/>
    <w:rsid w:val="0012055A"/>
    <w:rsid w:val="0012067B"/>
    <w:rsid w:val="001208F1"/>
    <w:rsid w:val="0012091E"/>
    <w:rsid w:val="00120E75"/>
    <w:rsid w:val="00122730"/>
    <w:rsid w:val="00122B7B"/>
    <w:rsid w:val="001230AF"/>
    <w:rsid w:val="00123325"/>
    <w:rsid w:val="001234BC"/>
    <w:rsid w:val="00123CC5"/>
    <w:rsid w:val="00123D48"/>
    <w:rsid w:val="00123F88"/>
    <w:rsid w:val="00124099"/>
    <w:rsid w:val="00124CF8"/>
    <w:rsid w:val="00125257"/>
    <w:rsid w:val="0012554F"/>
    <w:rsid w:val="00125DC9"/>
    <w:rsid w:val="00125FB9"/>
    <w:rsid w:val="00127118"/>
    <w:rsid w:val="00130201"/>
    <w:rsid w:val="00130596"/>
    <w:rsid w:val="00130A5B"/>
    <w:rsid w:val="00130E1F"/>
    <w:rsid w:val="00130F1C"/>
    <w:rsid w:val="001312DF"/>
    <w:rsid w:val="00132441"/>
    <w:rsid w:val="001324CD"/>
    <w:rsid w:val="00132D8F"/>
    <w:rsid w:val="0013358C"/>
    <w:rsid w:val="00133B03"/>
    <w:rsid w:val="00133F41"/>
    <w:rsid w:val="00134B43"/>
    <w:rsid w:val="00136BCA"/>
    <w:rsid w:val="00137439"/>
    <w:rsid w:val="00137D00"/>
    <w:rsid w:val="001401AD"/>
    <w:rsid w:val="00140E8A"/>
    <w:rsid w:val="00141860"/>
    <w:rsid w:val="001427C8"/>
    <w:rsid w:val="00142B4D"/>
    <w:rsid w:val="001436E1"/>
    <w:rsid w:val="00143CB6"/>
    <w:rsid w:val="0014494E"/>
    <w:rsid w:val="00144F3A"/>
    <w:rsid w:val="001461F6"/>
    <w:rsid w:val="00146769"/>
    <w:rsid w:val="00146CCF"/>
    <w:rsid w:val="00147438"/>
    <w:rsid w:val="0014775B"/>
    <w:rsid w:val="001479B8"/>
    <w:rsid w:val="00147D5F"/>
    <w:rsid w:val="001512FC"/>
    <w:rsid w:val="00152204"/>
    <w:rsid w:val="001532F6"/>
    <w:rsid w:val="00154160"/>
    <w:rsid w:val="00154384"/>
    <w:rsid w:val="00154392"/>
    <w:rsid w:val="001543BB"/>
    <w:rsid w:val="00154853"/>
    <w:rsid w:val="00154AF3"/>
    <w:rsid w:val="00154D4B"/>
    <w:rsid w:val="0015524F"/>
    <w:rsid w:val="0015541E"/>
    <w:rsid w:val="00156272"/>
    <w:rsid w:val="00156460"/>
    <w:rsid w:val="00156547"/>
    <w:rsid w:val="00156E1D"/>
    <w:rsid w:val="00157704"/>
    <w:rsid w:val="0015782C"/>
    <w:rsid w:val="00157937"/>
    <w:rsid w:val="00157F66"/>
    <w:rsid w:val="00160129"/>
    <w:rsid w:val="001601F8"/>
    <w:rsid w:val="00160A49"/>
    <w:rsid w:val="001620F5"/>
    <w:rsid w:val="001625FF"/>
    <w:rsid w:val="00162F34"/>
    <w:rsid w:val="0016371E"/>
    <w:rsid w:val="001638F9"/>
    <w:rsid w:val="001644F6"/>
    <w:rsid w:val="00164875"/>
    <w:rsid w:val="001648F9"/>
    <w:rsid w:val="00164904"/>
    <w:rsid w:val="00164C59"/>
    <w:rsid w:val="00164DF8"/>
    <w:rsid w:val="00164F21"/>
    <w:rsid w:val="001657C6"/>
    <w:rsid w:val="00165D0E"/>
    <w:rsid w:val="00166161"/>
    <w:rsid w:val="00166C15"/>
    <w:rsid w:val="00167636"/>
    <w:rsid w:val="00167BFA"/>
    <w:rsid w:val="00167F73"/>
    <w:rsid w:val="00170050"/>
    <w:rsid w:val="0017041E"/>
    <w:rsid w:val="00170A8E"/>
    <w:rsid w:val="00170B0D"/>
    <w:rsid w:val="00170CBB"/>
    <w:rsid w:val="00171E0B"/>
    <w:rsid w:val="001721BA"/>
    <w:rsid w:val="00172550"/>
    <w:rsid w:val="001727B6"/>
    <w:rsid w:val="00172857"/>
    <w:rsid w:val="0017388C"/>
    <w:rsid w:val="00173C85"/>
    <w:rsid w:val="00173CFC"/>
    <w:rsid w:val="00175205"/>
    <w:rsid w:val="00176136"/>
    <w:rsid w:val="00176193"/>
    <w:rsid w:val="00177520"/>
    <w:rsid w:val="00177765"/>
    <w:rsid w:val="00177A83"/>
    <w:rsid w:val="00177AF0"/>
    <w:rsid w:val="00177DE5"/>
    <w:rsid w:val="001801E9"/>
    <w:rsid w:val="001805F7"/>
    <w:rsid w:val="00180D28"/>
    <w:rsid w:val="00181945"/>
    <w:rsid w:val="00181E13"/>
    <w:rsid w:val="00182B35"/>
    <w:rsid w:val="00183377"/>
    <w:rsid w:val="001834C2"/>
    <w:rsid w:val="00183DF9"/>
    <w:rsid w:val="001846C5"/>
    <w:rsid w:val="00184975"/>
    <w:rsid w:val="00184E53"/>
    <w:rsid w:val="00185620"/>
    <w:rsid w:val="001858AE"/>
    <w:rsid w:val="0018591D"/>
    <w:rsid w:val="001864D4"/>
    <w:rsid w:val="001876C8"/>
    <w:rsid w:val="00187D68"/>
    <w:rsid w:val="00190675"/>
    <w:rsid w:val="001914E2"/>
    <w:rsid w:val="00192464"/>
    <w:rsid w:val="00192A6A"/>
    <w:rsid w:val="00192EEF"/>
    <w:rsid w:val="00192F83"/>
    <w:rsid w:val="001933C2"/>
    <w:rsid w:val="00193423"/>
    <w:rsid w:val="00193890"/>
    <w:rsid w:val="001946F9"/>
    <w:rsid w:val="00194F94"/>
    <w:rsid w:val="00194FE8"/>
    <w:rsid w:val="001953E6"/>
    <w:rsid w:val="0019547C"/>
    <w:rsid w:val="00195774"/>
    <w:rsid w:val="00195786"/>
    <w:rsid w:val="0019660E"/>
    <w:rsid w:val="001966C1"/>
    <w:rsid w:val="001972E3"/>
    <w:rsid w:val="00197645"/>
    <w:rsid w:val="001A00EB"/>
    <w:rsid w:val="001A0326"/>
    <w:rsid w:val="001A0B3B"/>
    <w:rsid w:val="001A1730"/>
    <w:rsid w:val="001A173F"/>
    <w:rsid w:val="001A18A6"/>
    <w:rsid w:val="001A1B82"/>
    <w:rsid w:val="001A2273"/>
    <w:rsid w:val="001A2D9F"/>
    <w:rsid w:val="001A2EE5"/>
    <w:rsid w:val="001A3135"/>
    <w:rsid w:val="001A37B4"/>
    <w:rsid w:val="001A45F5"/>
    <w:rsid w:val="001A4628"/>
    <w:rsid w:val="001A47AA"/>
    <w:rsid w:val="001A4E9B"/>
    <w:rsid w:val="001A5050"/>
    <w:rsid w:val="001A635A"/>
    <w:rsid w:val="001B03FE"/>
    <w:rsid w:val="001B0DDB"/>
    <w:rsid w:val="001B1163"/>
    <w:rsid w:val="001B12FB"/>
    <w:rsid w:val="001B14DE"/>
    <w:rsid w:val="001B16D7"/>
    <w:rsid w:val="001B1BE8"/>
    <w:rsid w:val="001B2005"/>
    <w:rsid w:val="001B21B5"/>
    <w:rsid w:val="001B21C7"/>
    <w:rsid w:val="001B33B6"/>
    <w:rsid w:val="001B35AE"/>
    <w:rsid w:val="001B3A9B"/>
    <w:rsid w:val="001B3BDD"/>
    <w:rsid w:val="001B41D3"/>
    <w:rsid w:val="001B4B99"/>
    <w:rsid w:val="001B5DA9"/>
    <w:rsid w:val="001B63E8"/>
    <w:rsid w:val="001C0870"/>
    <w:rsid w:val="001C0EE1"/>
    <w:rsid w:val="001C1BDC"/>
    <w:rsid w:val="001C2384"/>
    <w:rsid w:val="001C28B0"/>
    <w:rsid w:val="001C2DEA"/>
    <w:rsid w:val="001C311F"/>
    <w:rsid w:val="001C3CEE"/>
    <w:rsid w:val="001C4147"/>
    <w:rsid w:val="001C48AC"/>
    <w:rsid w:val="001C515A"/>
    <w:rsid w:val="001C5DEF"/>
    <w:rsid w:val="001C6056"/>
    <w:rsid w:val="001C63EF"/>
    <w:rsid w:val="001C65AD"/>
    <w:rsid w:val="001C6EDF"/>
    <w:rsid w:val="001C7142"/>
    <w:rsid w:val="001D03B1"/>
    <w:rsid w:val="001D05AC"/>
    <w:rsid w:val="001D16C9"/>
    <w:rsid w:val="001D1929"/>
    <w:rsid w:val="001D22F0"/>
    <w:rsid w:val="001D2B66"/>
    <w:rsid w:val="001D3007"/>
    <w:rsid w:val="001D30E4"/>
    <w:rsid w:val="001D4C4D"/>
    <w:rsid w:val="001D5001"/>
    <w:rsid w:val="001D56EE"/>
    <w:rsid w:val="001D6524"/>
    <w:rsid w:val="001D6BAC"/>
    <w:rsid w:val="001D7D89"/>
    <w:rsid w:val="001E0401"/>
    <w:rsid w:val="001E07CD"/>
    <w:rsid w:val="001E0911"/>
    <w:rsid w:val="001E0F42"/>
    <w:rsid w:val="001E128B"/>
    <w:rsid w:val="001E32AD"/>
    <w:rsid w:val="001E32BF"/>
    <w:rsid w:val="001E39DE"/>
    <w:rsid w:val="001E41D3"/>
    <w:rsid w:val="001E45F9"/>
    <w:rsid w:val="001E4C61"/>
    <w:rsid w:val="001E4FBB"/>
    <w:rsid w:val="001E5FBE"/>
    <w:rsid w:val="001E62AC"/>
    <w:rsid w:val="001E6428"/>
    <w:rsid w:val="001E663B"/>
    <w:rsid w:val="001E6B43"/>
    <w:rsid w:val="001E72AE"/>
    <w:rsid w:val="001E76C7"/>
    <w:rsid w:val="001F0029"/>
    <w:rsid w:val="001F1501"/>
    <w:rsid w:val="001F16D7"/>
    <w:rsid w:val="001F1E52"/>
    <w:rsid w:val="001F331A"/>
    <w:rsid w:val="001F3E99"/>
    <w:rsid w:val="001F4EF1"/>
    <w:rsid w:val="001F4F2D"/>
    <w:rsid w:val="001F5AC1"/>
    <w:rsid w:val="001F6D85"/>
    <w:rsid w:val="0020027B"/>
    <w:rsid w:val="0020060A"/>
    <w:rsid w:val="002010D5"/>
    <w:rsid w:val="002012B1"/>
    <w:rsid w:val="00201ECD"/>
    <w:rsid w:val="00201FE1"/>
    <w:rsid w:val="002020D2"/>
    <w:rsid w:val="002021BE"/>
    <w:rsid w:val="00202D7F"/>
    <w:rsid w:val="00202E92"/>
    <w:rsid w:val="002030F6"/>
    <w:rsid w:val="00203768"/>
    <w:rsid w:val="00203CC6"/>
    <w:rsid w:val="00203F51"/>
    <w:rsid w:val="002043C3"/>
    <w:rsid w:val="00204F00"/>
    <w:rsid w:val="002072DB"/>
    <w:rsid w:val="002100F5"/>
    <w:rsid w:val="00210E3A"/>
    <w:rsid w:val="00211D07"/>
    <w:rsid w:val="002124CB"/>
    <w:rsid w:val="002125C9"/>
    <w:rsid w:val="00212654"/>
    <w:rsid w:val="00212CFD"/>
    <w:rsid w:val="002133D5"/>
    <w:rsid w:val="002135F0"/>
    <w:rsid w:val="00213F53"/>
    <w:rsid w:val="00214368"/>
    <w:rsid w:val="00214F4B"/>
    <w:rsid w:val="002152B8"/>
    <w:rsid w:val="00216106"/>
    <w:rsid w:val="00216559"/>
    <w:rsid w:val="002165B0"/>
    <w:rsid w:val="00216F55"/>
    <w:rsid w:val="0022094B"/>
    <w:rsid w:val="00220D25"/>
    <w:rsid w:val="002212FF"/>
    <w:rsid w:val="0022168B"/>
    <w:rsid w:val="00221F50"/>
    <w:rsid w:val="00222899"/>
    <w:rsid w:val="00222EB8"/>
    <w:rsid w:val="00222F9D"/>
    <w:rsid w:val="002236E5"/>
    <w:rsid w:val="00223EE5"/>
    <w:rsid w:val="00224333"/>
    <w:rsid w:val="0022562C"/>
    <w:rsid w:val="00226250"/>
    <w:rsid w:val="00226651"/>
    <w:rsid w:val="002272EF"/>
    <w:rsid w:val="002304D7"/>
    <w:rsid w:val="00230720"/>
    <w:rsid w:val="00230C10"/>
    <w:rsid w:val="002318AC"/>
    <w:rsid w:val="00231CF2"/>
    <w:rsid w:val="00231E8A"/>
    <w:rsid w:val="0023209B"/>
    <w:rsid w:val="00232692"/>
    <w:rsid w:val="00233EAF"/>
    <w:rsid w:val="00233F52"/>
    <w:rsid w:val="00234610"/>
    <w:rsid w:val="0023477F"/>
    <w:rsid w:val="00234BA2"/>
    <w:rsid w:val="00234D3F"/>
    <w:rsid w:val="0023543C"/>
    <w:rsid w:val="0023563B"/>
    <w:rsid w:val="00235D69"/>
    <w:rsid w:val="002367BD"/>
    <w:rsid w:val="00236DB9"/>
    <w:rsid w:val="00236E1A"/>
    <w:rsid w:val="00237121"/>
    <w:rsid w:val="00237B0A"/>
    <w:rsid w:val="00237D68"/>
    <w:rsid w:val="00240937"/>
    <w:rsid w:val="0024106C"/>
    <w:rsid w:val="002412B9"/>
    <w:rsid w:val="0024215B"/>
    <w:rsid w:val="00242291"/>
    <w:rsid w:val="002424D6"/>
    <w:rsid w:val="00242BA9"/>
    <w:rsid w:val="0024331B"/>
    <w:rsid w:val="002437DF"/>
    <w:rsid w:val="002438E4"/>
    <w:rsid w:val="00243CDC"/>
    <w:rsid w:val="00244592"/>
    <w:rsid w:val="002446AD"/>
    <w:rsid w:val="002449DB"/>
    <w:rsid w:val="002455BC"/>
    <w:rsid w:val="00246396"/>
    <w:rsid w:val="0025153F"/>
    <w:rsid w:val="002515EB"/>
    <w:rsid w:val="00251914"/>
    <w:rsid w:val="002524C6"/>
    <w:rsid w:val="002529E1"/>
    <w:rsid w:val="00253046"/>
    <w:rsid w:val="002538B3"/>
    <w:rsid w:val="00253F76"/>
    <w:rsid w:val="00254A47"/>
    <w:rsid w:val="00254F02"/>
    <w:rsid w:val="00255CEC"/>
    <w:rsid w:val="00255CFA"/>
    <w:rsid w:val="00256919"/>
    <w:rsid w:val="00256FBA"/>
    <w:rsid w:val="00257437"/>
    <w:rsid w:val="00257C03"/>
    <w:rsid w:val="00260695"/>
    <w:rsid w:val="0026108D"/>
    <w:rsid w:val="00261288"/>
    <w:rsid w:val="00261E35"/>
    <w:rsid w:val="0026205D"/>
    <w:rsid w:val="0026286E"/>
    <w:rsid w:val="0026337D"/>
    <w:rsid w:val="00263982"/>
    <w:rsid w:val="00263EED"/>
    <w:rsid w:val="0026410D"/>
    <w:rsid w:val="002643AC"/>
    <w:rsid w:val="00266083"/>
    <w:rsid w:val="00267BAA"/>
    <w:rsid w:val="00267BDB"/>
    <w:rsid w:val="0027000D"/>
    <w:rsid w:val="00270681"/>
    <w:rsid w:val="002714BA"/>
    <w:rsid w:val="00271A6B"/>
    <w:rsid w:val="00271E45"/>
    <w:rsid w:val="002727B2"/>
    <w:rsid w:val="00272897"/>
    <w:rsid w:val="0027339B"/>
    <w:rsid w:val="00273A14"/>
    <w:rsid w:val="002740A0"/>
    <w:rsid w:val="002745C9"/>
    <w:rsid w:val="002748A3"/>
    <w:rsid w:val="00274C72"/>
    <w:rsid w:val="002767EF"/>
    <w:rsid w:val="00276E05"/>
    <w:rsid w:val="0027786F"/>
    <w:rsid w:val="00280560"/>
    <w:rsid w:val="00280F2A"/>
    <w:rsid w:val="00282783"/>
    <w:rsid w:val="002828AB"/>
    <w:rsid w:val="002835C7"/>
    <w:rsid w:val="002835FB"/>
    <w:rsid w:val="002837AE"/>
    <w:rsid w:val="00283AC9"/>
    <w:rsid w:val="00284289"/>
    <w:rsid w:val="00285603"/>
    <w:rsid w:val="00285F91"/>
    <w:rsid w:val="00285FD7"/>
    <w:rsid w:val="0028692B"/>
    <w:rsid w:val="00286A39"/>
    <w:rsid w:val="00286B44"/>
    <w:rsid w:val="00286DA6"/>
    <w:rsid w:val="00286F0D"/>
    <w:rsid w:val="00287433"/>
    <w:rsid w:val="00287E65"/>
    <w:rsid w:val="00287EA5"/>
    <w:rsid w:val="00287F3F"/>
    <w:rsid w:val="00290B54"/>
    <w:rsid w:val="00291AD7"/>
    <w:rsid w:val="002921F7"/>
    <w:rsid w:val="00292A74"/>
    <w:rsid w:val="00293009"/>
    <w:rsid w:val="002933AF"/>
    <w:rsid w:val="002933E9"/>
    <w:rsid w:val="0029353F"/>
    <w:rsid w:val="002939A3"/>
    <w:rsid w:val="002939D2"/>
    <w:rsid w:val="0029419F"/>
    <w:rsid w:val="00294265"/>
    <w:rsid w:val="002947C5"/>
    <w:rsid w:val="002954EA"/>
    <w:rsid w:val="00297568"/>
    <w:rsid w:val="00297D31"/>
    <w:rsid w:val="00297FA5"/>
    <w:rsid w:val="002A1A31"/>
    <w:rsid w:val="002A1F88"/>
    <w:rsid w:val="002A2264"/>
    <w:rsid w:val="002A2480"/>
    <w:rsid w:val="002A2742"/>
    <w:rsid w:val="002A32BF"/>
    <w:rsid w:val="002A3F3B"/>
    <w:rsid w:val="002A52D0"/>
    <w:rsid w:val="002A5B20"/>
    <w:rsid w:val="002A6613"/>
    <w:rsid w:val="002A7124"/>
    <w:rsid w:val="002A73FE"/>
    <w:rsid w:val="002A758B"/>
    <w:rsid w:val="002A7C48"/>
    <w:rsid w:val="002B0DE3"/>
    <w:rsid w:val="002B1183"/>
    <w:rsid w:val="002B1BF1"/>
    <w:rsid w:val="002B1F58"/>
    <w:rsid w:val="002B223B"/>
    <w:rsid w:val="002B2371"/>
    <w:rsid w:val="002B3308"/>
    <w:rsid w:val="002B3BE0"/>
    <w:rsid w:val="002B3C5C"/>
    <w:rsid w:val="002B502D"/>
    <w:rsid w:val="002B508F"/>
    <w:rsid w:val="002B5558"/>
    <w:rsid w:val="002B5BB2"/>
    <w:rsid w:val="002B6BAB"/>
    <w:rsid w:val="002B6E6F"/>
    <w:rsid w:val="002B6FFA"/>
    <w:rsid w:val="002C0E92"/>
    <w:rsid w:val="002C17BF"/>
    <w:rsid w:val="002C1B6A"/>
    <w:rsid w:val="002C261F"/>
    <w:rsid w:val="002C2BA6"/>
    <w:rsid w:val="002C2C8A"/>
    <w:rsid w:val="002C37A3"/>
    <w:rsid w:val="002C3A38"/>
    <w:rsid w:val="002C3E69"/>
    <w:rsid w:val="002C47F0"/>
    <w:rsid w:val="002C4B5A"/>
    <w:rsid w:val="002C506F"/>
    <w:rsid w:val="002C659B"/>
    <w:rsid w:val="002C6BF6"/>
    <w:rsid w:val="002C794E"/>
    <w:rsid w:val="002C7DB9"/>
    <w:rsid w:val="002D0503"/>
    <w:rsid w:val="002D05AF"/>
    <w:rsid w:val="002D071C"/>
    <w:rsid w:val="002D146E"/>
    <w:rsid w:val="002D15B0"/>
    <w:rsid w:val="002D1C71"/>
    <w:rsid w:val="002D1D1E"/>
    <w:rsid w:val="002D2446"/>
    <w:rsid w:val="002D2F22"/>
    <w:rsid w:val="002D31B7"/>
    <w:rsid w:val="002D3788"/>
    <w:rsid w:val="002D38C3"/>
    <w:rsid w:val="002D3A7F"/>
    <w:rsid w:val="002D4162"/>
    <w:rsid w:val="002D47B7"/>
    <w:rsid w:val="002D4CA6"/>
    <w:rsid w:val="002D60AD"/>
    <w:rsid w:val="002D667F"/>
    <w:rsid w:val="002D7505"/>
    <w:rsid w:val="002E0097"/>
    <w:rsid w:val="002E0308"/>
    <w:rsid w:val="002E0F8D"/>
    <w:rsid w:val="002E1D59"/>
    <w:rsid w:val="002E223E"/>
    <w:rsid w:val="002E2A1F"/>
    <w:rsid w:val="002E2E1A"/>
    <w:rsid w:val="002E2E7C"/>
    <w:rsid w:val="002E312B"/>
    <w:rsid w:val="002E33F0"/>
    <w:rsid w:val="002E3F8B"/>
    <w:rsid w:val="002E535A"/>
    <w:rsid w:val="002E5B24"/>
    <w:rsid w:val="002E658A"/>
    <w:rsid w:val="002E716C"/>
    <w:rsid w:val="002E7755"/>
    <w:rsid w:val="002E7DAB"/>
    <w:rsid w:val="002F0093"/>
    <w:rsid w:val="002F01FE"/>
    <w:rsid w:val="002F0297"/>
    <w:rsid w:val="002F0CA6"/>
    <w:rsid w:val="002F0D70"/>
    <w:rsid w:val="002F1284"/>
    <w:rsid w:val="002F16A6"/>
    <w:rsid w:val="002F193B"/>
    <w:rsid w:val="002F1EF6"/>
    <w:rsid w:val="002F228C"/>
    <w:rsid w:val="002F29D6"/>
    <w:rsid w:val="002F3344"/>
    <w:rsid w:val="002F3972"/>
    <w:rsid w:val="002F3B34"/>
    <w:rsid w:val="002F473E"/>
    <w:rsid w:val="002F4949"/>
    <w:rsid w:val="002F5AC8"/>
    <w:rsid w:val="002F6240"/>
    <w:rsid w:val="002F62DE"/>
    <w:rsid w:val="002F6B54"/>
    <w:rsid w:val="003002FF"/>
    <w:rsid w:val="0030054F"/>
    <w:rsid w:val="00300F76"/>
    <w:rsid w:val="00301385"/>
    <w:rsid w:val="00301561"/>
    <w:rsid w:val="00303018"/>
    <w:rsid w:val="00303275"/>
    <w:rsid w:val="00305689"/>
    <w:rsid w:val="0030573C"/>
    <w:rsid w:val="0030591D"/>
    <w:rsid w:val="00305B8C"/>
    <w:rsid w:val="00305DD8"/>
    <w:rsid w:val="00306883"/>
    <w:rsid w:val="0030792E"/>
    <w:rsid w:val="0031009E"/>
    <w:rsid w:val="003100BD"/>
    <w:rsid w:val="003101BE"/>
    <w:rsid w:val="00310281"/>
    <w:rsid w:val="00311383"/>
    <w:rsid w:val="00311862"/>
    <w:rsid w:val="003122A0"/>
    <w:rsid w:val="003129E1"/>
    <w:rsid w:val="003132BA"/>
    <w:rsid w:val="003139F2"/>
    <w:rsid w:val="003145A2"/>
    <w:rsid w:val="00314931"/>
    <w:rsid w:val="00314D3B"/>
    <w:rsid w:val="00314FD4"/>
    <w:rsid w:val="00315342"/>
    <w:rsid w:val="003155D0"/>
    <w:rsid w:val="00315F8B"/>
    <w:rsid w:val="003163FF"/>
    <w:rsid w:val="003200DF"/>
    <w:rsid w:val="003209D1"/>
    <w:rsid w:val="00320ACE"/>
    <w:rsid w:val="00320C0E"/>
    <w:rsid w:val="0032132D"/>
    <w:rsid w:val="0032309A"/>
    <w:rsid w:val="00323153"/>
    <w:rsid w:val="003233CD"/>
    <w:rsid w:val="00324072"/>
    <w:rsid w:val="00324699"/>
    <w:rsid w:val="00324E1D"/>
    <w:rsid w:val="0032524A"/>
    <w:rsid w:val="00326342"/>
    <w:rsid w:val="003265FF"/>
    <w:rsid w:val="003271CC"/>
    <w:rsid w:val="00327D87"/>
    <w:rsid w:val="00330507"/>
    <w:rsid w:val="00331094"/>
    <w:rsid w:val="0033138D"/>
    <w:rsid w:val="00331672"/>
    <w:rsid w:val="0033253D"/>
    <w:rsid w:val="0033313A"/>
    <w:rsid w:val="0033330B"/>
    <w:rsid w:val="003333E7"/>
    <w:rsid w:val="00333A97"/>
    <w:rsid w:val="00334113"/>
    <w:rsid w:val="00334192"/>
    <w:rsid w:val="00334B40"/>
    <w:rsid w:val="00334DDE"/>
    <w:rsid w:val="003354F4"/>
    <w:rsid w:val="0033550D"/>
    <w:rsid w:val="00335772"/>
    <w:rsid w:val="0033590B"/>
    <w:rsid w:val="00336FB8"/>
    <w:rsid w:val="003371FB"/>
    <w:rsid w:val="003376D6"/>
    <w:rsid w:val="00337717"/>
    <w:rsid w:val="003377EF"/>
    <w:rsid w:val="00337A25"/>
    <w:rsid w:val="003401AA"/>
    <w:rsid w:val="0034135F"/>
    <w:rsid w:val="00342861"/>
    <w:rsid w:val="003429BD"/>
    <w:rsid w:val="00343347"/>
    <w:rsid w:val="003435FB"/>
    <w:rsid w:val="0034391C"/>
    <w:rsid w:val="0034412D"/>
    <w:rsid w:val="00344152"/>
    <w:rsid w:val="00346305"/>
    <w:rsid w:val="003464E7"/>
    <w:rsid w:val="00346770"/>
    <w:rsid w:val="0035053E"/>
    <w:rsid w:val="00350F9C"/>
    <w:rsid w:val="003511E1"/>
    <w:rsid w:val="00351EC2"/>
    <w:rsid w:val="00351FC9"/>
    <w:rsid w:val="0035237A"/>
    <w:rsid w:val="0035370E"/>
    <w:rsid w:val="00354C2F"/>
    <w:rsid w:val="00354D7F"/>
    <w:rsid w:val="003551D2"/>
    <w:rsid w:val="003552A6"/>
    <w:rsid w:val="00355537"/>
    <w:rsid w:val="00355661"/>
    <w:rsid w:val="00356137"/>
    <w:rsid w:val="003567E4"/>
    <w:rsid w:val="00356989"/>
    <w:rsid w:val="00360604"/>
    <w:rsid w:val="003609F4"/>
    <w:rsid w:val="00360F98"/>
    <w:rsid w:val="003611FF"/>
    <w:rsid w:val="00361290"/>
    <w:rsid w:val="0036131D"/>
    <w:rsid w:val="003615DC"/>
    <w:rsid w:val="00362094"/>
    <w:rsid w:val="0036220F"/>
    <w:rsid w:val="00362468"/>
    <w:rsid w:val="00362F36"/>
    <w:rsid w:val="003630E1"/>
    <w:rsid w:val="00363A69"/>
    <w:rsid w:val="00363C0A"/>
    <w:rsid w:val="003645D7"/>
    <w:rsid w:val="0036468F"/>
    <w:rsid w:val="00364F78"/>
    <w:rsid w:val="00365F58"/>
    <w:rsid w:val="00366A96"/>
    <w:rsid w:val="00366C52"/>
    <w:rsid w:val="003678A5"/>
    <w:rsid w:val="003704FD"/>
    <w:rsid w:val="00370545"/>
    <w:rsid w:val="003708F8"/>
    <w:rsid w:val="003710C5"/>
    <w:rsid w:val="003713A1"/>
    <w:rsid w:val="003719CD"/>
    <w:rsid w:val="0037209F"/>
    <w:rsid w:val="00372E4D"/>
    <w:rsid w:val="003734DE"/>
    <w:rsid w:val="00373E2C"/>
    <w:rsid w:val="00373ED3"/>
    <w:rsid w:val="0037411F"/>
    <w:rsid w:val="00374462"/>
    <w:rsid w:val="003744CD"/>
    <w:rsid w:val="00374540"/>
    <w:rsid w:val="003760CE"/>
    <w:rsid w:val="00376109"/>
    <w:rsid w:val="00376419"/>
    <w:rsid w:val="00376857"/>
    <w:rsid w:val="00376FBB"/>
    <w:rsid w:val="003777F7"/>
    <w:rsid w:val="00380B2F"/>
    <w:rsid w:val="003818DA"/>
    <w:rsid w:val="003819AC"/>
    <w:rsid w:val="0038258B"/>
    <w:rsid w:val="00383DDF"/>
    <w:rsid w:val="00383FC8"/>
    <w:rsid w:val="00384556"/>
    <w:rsid w:val="00385205"/>
    <w:rsid w:val="00385451"/>
    <w:rsid w:val="00385E7C"/>
    <w:rsid w:val="00386234"/>
    <w:rsid w:val="003863DD"/>
    <w:rsid w:val="00386903"/>
    <w:rsid w:val="00386DC9"/>
    <w:rsid w:val="00387047"/>
    <w:rsid w:val="00387A3E"/>
    <w:rsid w:val="00387D85"/>
    <w:rsid w:val="00387F6C"/>
    <w:rsid w:val="00390C0D"/>
    <w:rsid w:val="00391000"/>
    <w:rsid w:val="00391602"/>
    <w:rsid w:val="00391CDF"/>
    <w:rsid w:val="00391E36"/>
    <w:rsid w:val="0039253E"/>
    <w:rsid w:val="00393026"/>
    <w:rsid w:val="003935B2"/>
    <w:rsid w:val="00393F05"/>
    <w:rsid w:val="00394229"/>
    <w:rsid w:val="003942CD"/>
    <w:rsid w:val="003945F0"/>
    <w:rsid w:val="003952AA"/>
    <w:rsid w:val="00395AED"/>
    <w:rsid w:val="00395BB4"/>
    <w:rsid w:val="00397219"/>
    <w:rsid w:val="003A0639"/>
    <w:rsid w:val="003A0F46"/>
    <w:rsid w:val="003A10A6"/>
    <w:rsid w:val="003A1463"/>
    <w:rsid w:val="003A197A"/>
    <w:rsid w:val="003A2081"/>
    <w:rsid w:val="003A3219"/>
    <w:rsid w:val="003A3467"/>
    <w:rsid w:val="003A375B"/>
    <w:rsid w:val="003A404A"/>
    <w:rsid w:val="003A4CC4"/>
    <w:rsid w:val="003A5981"/>
    <w:rsid w:val="003A5CEB"/>
    <w:rsid w:val="003A6613"/>
    <w:rsid w:val="003A67FF"/>
    <w:rsid w:val="003A70A5"/>
    <w:rsid w:val="003A7230"/>
    <w:rsid w:val="003B0691"/>
    <w:rsid w:val="003B0E18"/>
    <w:rsid w:val="003B12E9"/>
    <w:rsid w:val="003B135E"/>
    <w:rsid w:val="003B180A"/>
    <w:rsid w:val="003B2029"/>
    <w:rsid w:val="003B2639"/>
    <w:rsid w:val="003B2D74"/>
    <w:rsid w:val="003B2E52"/>
    <w:rsid w:val="003B345F"/>
    <w:rsid w:val="003B34F1"/>
    <w:rsid w:val="003B443A"/>
    <w:rsid w:val="003B4681"/>
    <w:rsid w:val="003B4E01"/>
    <w:rsid w:val="003B5962"/>
    <w:rsid w:val="003B5A7E"/>
    <w:rsid w:val="003B5E3F"/>
    <w:rsid w:val="003B643A"/>
    <w:rsid w:val="003B665E"/>
    <w:rsid w:val="003B67AF"/>
    <w:rsid w:val="003B7204"/>
    <w:rsid w:val="003B72A7"/>
    <w:rsid w:val="003B7BF0"/>
    <w:rsid w:val="003C0D87"/>
    <w:rsid w:val="003C0E34"/>
    <w:rsid w:val="003C0EDC"/>
    <w:rsid w:val="003C173A"/>
    <w:rsid w:val="003C1BD7"/>
    <w:rsid w:val="003C1CF5"/>
    <w:rsid w:val="003C2680"/>
    <w:rsid w:val="003C2ABE"/>
    <w:rsid w:val="003C2B7B"/>
    <w:rsid w:val="003C3078"/>
    <w:rsid w:val="003C33D1"/>
    <w:rsid w:val="003C368B"/>
    <w:rsid w:val="003C3A54"/>
    <w:rsid w:val="003C3B67"/>
    <w:rsid w:val="003C3DDA"/>
    <w:rsid w:val="003C3E5B"/>
    <w:rsid w:val="003C3F05"/>
    <w:rsid w:val="003C50E1"/>
    <w:rsid w:val="003C5DED"/>
    <w:rsid w:val="003C629E"/>
    <w:rsid w:val="003C63B9"/>
    <w:rsid w:val="003C6984"/>
    <w:rsid w:val="003C6BBA"/>
    <w:rsid w:val="003C6D6E"/>
    <w:rsid w:val="003C7182"/>
    <w:rsid w:val="003C7733"/>
    <w:rsid w:val="003D0850"/>
    <w:rsid w:val="003D0CCC"/>
    <w:rsid w:val="003D0D43"/>
    <w:rsid w:val="003D1282"/>
    <w:rsid w:val="003D164D"/>
    <w:rsid w:val="003D17FB"/>
    <w:rsid w:val="003D1834"/>
    <w:rsid w:val="003D1BDF"/>
    <w:rsid w:val="003D1D45"/>
    <w:rsid w:val="003D3477"/>
    <w:rsid w:val="003D3FE0"/>
    <w:rsid w:val="003D3FFA"/>
    <w:rsid w:val="003D4458"/>
    <w:rsid w:val="003D47EE"/>
    <w:rsid w:val="003D5307"/>
    <w:rsid w:val="003D5D63"/>
    <w:rsid w:val="003D731B"/>
    <w:rsid w:val="003D7DCB"/>
    <w:rsid w:val="003D7DEB"/>
    <w:rsid w:val="003E1C11"/>
    <w:rsid w:val="003E2492"/>
    <w:rsid w:val="003E29CA"/>
    <w:rsid w:val="003E3425"/>
    <w:rsid w:val="003E3BDE"/>
    <w:rsid w:val="003E3C31"/>
    <w:rsid w:val="003E4542"/>
    <w:rsid w:val="003E4B47"/>
    <w:rsid w:val="003E5BA5"/>
    <w:rsid w:val="003E64BF"/>
    <w:rsid w:val="003E6FDD"/>
    <w:rsid w:val="003E7132"/>
    <w:rsid w:val="003E7CA5"/>
    <w:rsid w:val="003E7DF2"/>
    <w:rsid w:val="003F0907"/>
    <w:rsid w:val="003F1162"/>
    <w:rsid w:val="003F1771"/>
    <w:rsid w:val="003F294A"/>
    <w:rsid w:val="003F36E8"/>
    <w:rsid w:val="003F3A36"/>
    <w:rsid w:val="003F3A97"/>
    <w:rsid w:val="003F4288"/>
    <w:rsid w:val="003F43B8"/>
    <w:rsid w:val="003F4AA3"/>
    <w:rsid w:val="003F4E15"/>
    <w:rsid w:val="003F56E5"/>
    <w:rsid w:val="003F693E"/>
    <w:rsid w:val="003F7066"/>
    <w:rsid w:val="003F70A3"/>
    <w:rsid w:val="003F72CC"/>
    <w:rsid w:val="003F7FE2"/>
    <w:rsid w:val="00400325"/>
    <w:rsid w:val="004003F2"/>
    <w:rsid w:val="00400408"/>
    <w:rsid w:val="00400538"/>
    <w:rsid w:val="0040103A"/>
    <w:rsid w:val="004011E0"/>
    <w:rsid w:val="004014C0"/>
    <w:rsid w:val="00401E83"/>
    <w:rsid w:val="00401F16"/>
    <w:rsid w:val="004023A4"/>
    <w:rsid w:val="00402669"/>
    <w:rsid w:val="00402A64"/>
    <w:rsid w:val="00402F4D"/>
    <w:rsid w:val="00403005"/>
    <w:rsid w:val="00404118"/>
    <w:rsid w:val="00404127"/>
    <w:rsid w:val="00405235"/>
    <w:rsid w:val="004057D5"/>
    <w:rsid w:val="00405893"/>
    <w:rsid w:val="00406323"/>
    <w:rsid w:val="004063A1"/>
    <w:rsid w:val="004067B7"/>
    <w:rsid w:val="00406E6A"/>
    <w:rsid w:val="0040725B"/>
    <w:rsid w:val="00407469"/>
    <w:rsid w:val="00407E80"/>
    <w:rsid w:val="004106D2"/>
    <w:rsid w:val="0041156A"/>
    <w:rsid w:val="00411B75"/>
    <w:rsid w:val="00411FFB"/>
    <w:rsid w:val="00413A1C"/>
    <w:rsid w:val="004149FF"/>
    <w:rsid w:val="00415245"/>
    <w:rsid w:val="00415C59"/>
    <w:rsid w:val="00416506"/>
    <w:rsid w:val="0041665E"/>
    <w:rsid w:val="00417110"/>
    <w:rsid w:val="00417518"/>
    <w:rsid w:val="004177DA"/>
    <w:rsid w:val="00417A61"/>
    <w:rsid w:val="0042039A"/>
    <w:rsid w:val="004220E9"/>
    <w:rsid w:val="00422219"/>
    <w:rsid w:val="00423F42"/>
    <w:rsid w:val="0042436C"/>
    <w:rsid w:val="004255FF"/>
    <w:rsid w:val="00425C19"/>
    <w:rsid w:val="004260BE"/>
    <w:rsid w:val="0042614D"/>
    <w:rsid w:val="004303C3"/>
    <w:rsid w:val="00430BC4"/>
    <w:rsid w:val="00431356"/>
    <w:rsid w:val="004317CE"/>
    <w:rsid w:val="00432285"/>
    <w:rsid w:val="00432809"/>
    <w:rsid w:val="00432CD1"/>
    <w:rsid w:val="004332DE"/>
    <w:rsid w:val="00433399"/>
    <w:rsid w:val="004342DA"/>
    <w:rsid w:val="00434843"/>
    <w:rsid w:val="00434B14"/>
    <w:rsid w:val="00435282"/>
    <w:rsid w:val="00435393"/>
    <w:rsid w:val="004357D8"/>
    <w:rsid w:val="0043582D"/>
    <w:rsid w:val="00435996"/>
    <w:rsid w:val="00435BC4"/>
    <w:rsid w:val="0043602F"/>
    <w:rsid w:val="00436185"/>
    <w:rsid w:val="0043692D"/>
    <w:rsid w:val="0043695C"/>
    <w:rsid w:val="00437006"/>
    <w:rsid w:val="00437250"/>
    <w:rsid w:val="00437C1F"/>
    <w:rsid w:val="004403ED"/>
    <w:rsid w:val="00440718"/>
    <w:rsid w:val="00440A63"/>
    <w:rsid w:val="00441047"/>
    <w:rsid w:val="0044121C"/>
    <w:rsid w:val="00441F06"/>
    <w:rsid w:val="004422A0"/>
    <w:rsid w:val="004429C0"/>
    <w:rsid w:val="00442A0F"/>
    <w:rsid w:val="00442CCF"/>
    <w:rsid w:val="00442E47"/>
    <w:rsid w:val="0044309E"/>
    <w:rsid w:val="0044312A"/>
    <w:rsid w:val="00443944"/>
    <w:rsid w:val="00443C9C"/>
    <w:rsid w:val="0044498C"/>
    <w:rsid w:val="00445581"/>
    <w:rsid w:val="004455D7"/>
    <w:rsid w:val="00445995"/>
    <w:rsid w:val="00446DC1"/>
    <w:rsid w:val="00446F4A"/>
    <w:rsid w:val="004470AB"/>
    <w:rsid w:val="004473A0"/>
    <w:rsid w:val="0044750A"/>
    <w:rsid w:val="00447CF3"/>
    <w:rsid w:val="00447EFB"/>
    <w:rsid w:val="00450175"/>
    <w:rsid w:val="00450A52"/>
    <w:rsid w:val="00451223"/>
    <w:rsid w:val="004517E4"/>
    <w:rsid w:val="00451899"/>
    <w:rsid w:val="00451A23"/>
    <w:rsid w:val="00453010"/>
    <w:rsid w:val="0045316F"/>
    <w:rsid w:val="004533E4"/>
    <w:rsid w:val="0045376C"/>
    <w:rsid w:val="00453AC3"/>
    <w:rsid w:val="00453D20"/>
    <w:rsid w:val="004547C3"/>
    <w:rsid w:val="00454AF1"/>
    <w:rsid w:val="0045587C"/>
    <w:rsid w:val="00455A9D"/>
    <w:rsid w:val="00455D14"/>
    <w:rsid w:val="00455FB8"/>
    <w:rsid w:val="00456030"/>
    <w:rsid w:val="004570D1"/>
    <w:rsid w:val="004575E0"/>
    <w:rsid w:val="004577EB"/>
    <w:rsid w:val="0046113E"/>
    <w:rsid w:val="00462713"/>
    <w:rsid w:val="0046374A"/>
    <w:rsid w:val="0046380C"/>
    <w:rsid w:val="00463ACE"/>
    <w:rsid w:val="00463D1B"/>
    <w:rsid w:val="0046418F"/>
    <w:rsid w:val="004644D6"/>
    <w:rsid w:val="00464A83"/>
    <w:rsid w:val="004651F4"/>
    <w:rsid w:val="00465DF8"/>
    <w:rsid w:val="0046738D"/>
    <w:rsid w:val="00467F58"/>
    <w:rsid w:val="00467F9A"/>
    <w:rsid w:val="0047004F"/>
    <w:rsid w:val="0047010E"/>
    <w:rsid w:val="004711BC"/>
    <w:rsid w:val="00471248"/>
    <w:rsid w:val="00471363"/>
    <w:rsid w:val="004717F9"/>
    <w:rsid w:val="00471A4E"/>
    <w:rsid w:val="004722C8"/>
    <w:rsid w:val="00473266"/>
    <w:rsid w:val="00473BCE"/>
    <w:rsid w:val="00474A0F"/>
    <w:rsid w:val="00474B96"/>
    <w:rsid w:val="00475B4C"/>
    <w:rsid w:val="0047604D"/>
    <w:rsid w:val="004771A2"/>
    <w:rsid w:val="0047733E"/>
    <w:rsid w:val="00477E76"/>
    <w:rsid w:val="00481F90"/>
    <w:rsid w:val="0048210A"/>
    <w:rsid w:val="0048210B"/>
    <w:rsid w:val="0048219D"/>
    <w:rsid w:val="0048238B"/>
    <w:rsid w:val="0048255E"/>
    <w:rsid w:val="00482577"/>
    <w:rsid w:val="004825BB"/>
    <w:rsid w:val="00482C01"/>
    <w:rsid w:val="00483977"/>
    <w:rsid w:val="00483BA0"/>
    <w:rsid w:val="0048430E"/>
    <w:rsid w:val="00484911"/>
    <w:rsid w:val="00484CF3"/>
    <w:rsid w:val="00485A5F"/>
    <w:rsid w:val="00485D8E"/>
    <w:rsid w:val="004867EC"/>
    <w:rsid w:val="00486F30"/>
    <w:rsid w:val="004874F3"/>
    <w:rsid w:val="0048781C"/>
    <w:rsid w:val="00487845"/>
    <w:rsid w:val="00487E42"/>
    <w:rsid w:val="00490480"/>
    <w:rsid w:val="00491048"/>
    <w:rsid w:val="00491248"/>
    <w:rsid w:val="0049154F"/>
    <w:rsid w:val="004923ED"/>
    <w:rsid w:val="004927CA"/>
    <w:rsid w:val="00492AC8"/>
    <w:rsid w:val="00493C07"/>
    <w:rsid w:val="0049498F"/>
    <w:rsid w:val="004958B7"/>
    <w:rsid w:val="004958FA"/>
    <w:rsid w:val="00495C99"/>
    <w:rsid w:val="004961FB"/>
    <w:rsid w:val="0049638E"/>
    <w:rsid w:val="00496654"/>
    <w:rsid w:val="00496A50"/>
    <w:rsid w:val="00496D48"/>
    <w:rsid w:val="004A16D0"/>
    <w:rsid w:val="004A21CB"/>
    <w:rsid w:val="004A2577"/>
    <w:rsid w:val="004A2C9C"/>
    <w:rsid w:val="004A3113"/>
    <w:rsid w:val="004A4202"/>
    <w:rsid w:val="004A4679"/>
    <w:rsid w:val="004A47E7"/>
    <w:rsid w:val="004A4AAF"/>
    <w:rsid w:val="004A58D8"/>
    <w:rsid w:val="004A5DF6"/>
    <w:rsid w:val="004A5FE1"/>
    <w:rsid w:val="004A606A"/>
    <w:rsid w:val="004A6076"/>
    <w:rsid w:val="004A79C3"/>
    <w:rsid w:val="004A7B80"/>
    <w:rsid w:val="004B023C"/>
    <w:rsid w:val="004B117D"/>
    <w:rsid w:val="004B175F"/>
    <w:rsid w:val="004B1AD8"/>
    <w:rsid w:val="004B20EE"/>
    <w:rsid w:val="004B2827"/>
    <w:rsid w:val="004B31F3"/>
    <w:rsid w:val="004B331C"/>
    <w:rsid w:val="004B3557"/>
    <w:rsid w:val="004B3B5B"/>
    <w:rsid w:val="004B5713"/>
    <w:rsid w:val="004B5A37"/>
    <w:rsid w:val="004B62E7"/>
    <w:rsid w:val="004B64D1"/>
    <w:rsid w:val="004B67EC"/>
    <w:rsid w:val="004B69D5"/>
    <w:rsid w:val="004B6CF4"/>
    <w:rsid w:val="004B7BC7"/>
    <w:rsid w:val="004B7F6C"/>
    <w:rsid w:val="004C046D"/>
    <w:rsid w:val="004C067A"/>
    <w:rsid w:val="004C0EA2"/>
    <w:rsid w:val="004C12E0"/>
    <w:rsid w:val="004C142E"/>
    <w:rsid w:val="004C1930"/>
    <w:rsid w:val="004C1DA7"/>
    <w:rsid w:val="004C20BE"/>
    <w:rsid w:val="004C3263"/>
    <w:rsid w:val="004C3B23"/>
    <w:rsid w:val="004C3FA1"/>
    <w:rsid w:val="004C4982"/>
    <w:rsid w:val="004C4C1A"/>
    <w:rsid w:val="004C4D23"/>
    <w:rsid w:val="004C56EB"/>
    <w:rsid w:val="004C5BDD"/>
    <w:rsid w:val="004C5ED1"/>
    <w:rsid w:val="004C62FF"/>
    <w:rsid w:val="004C6535"/>
    <w:rsid w:val="004C7695"/>
    <w:rsid w:val="004D0AFB"/>
    <w:rsid w:val="004D163B"/>
    <w:rsid w:val="004D17DE"/>
    <w:rsid w:val="004D20CF"/>
    <w:rsid w:val="004D22E1"/>
    <w:rsid w:val="004D2E7A"/>
    <w:rsid w:val="004D30B3"/>
    <w:rsid w:val="004D3CA2"/>
    <w:rsid w:val="004D3E1D"/>
    <w:rsid w:val="004D4360"/>
    <w:rsid w:val="004D4490"/>
    <w:rsid w:val="004D4B30"/>
    <w:rsid w:val="004D51F0"/>
    <w:rsid w:val="004D565A"/>
    <w:rsid w:val="004D5C13"/>
    <w:rsid w:val="004D6293"/>
    <w:rsid w:val="004D676D"/>
    <w:rsid w:val="004D68D9"/>
    <w:rsid w:val="004D6D58"/>
    <w:rsid w:val="004D7278"/>
    <w:rsid w:val="004D76EE"/>
    <w:rsid w:val="004D7EAE"/>
    <w:rsid w:val="004E03ED"/>
    <w:rsid w:val="004E089D"/>
    <w:rsid w:val="004E10BD"/>
    <w:rsid w:val="004E118B"/>
    <w:rsid w:val="004E1546"/>
    <w:rsid w:val="004E308A"/>
    <w:rsid w:val="004E42A4"/>
    <w:rsid w:val="004E4491"/>
    <w:rsid w:val="004E45CA"/>
    <w:rsid w:val="004E4F7E"/>
    <w:rsid w:val="004E5834"/>
    <w:rsid w:val="004E6438"/>
    <w:rsid w:val="004E77F1"/>
    <w:rsid w:val="004E7845"/>
    <w:rsid w:val="004E7AED"/>
    <w:rsid w:val="004E7FFA"/>
    <w:rsid w:val="004F0515"/>
    <w:rsid w:val="004F069C"/>
    <w:rsid w:val="004F07A7"/>
    <w:rsid w:val="004F0B39"/>
    <w:rsid w:val="004F0D03"/>
    <w:rsid w:val="004F0DFF"/>
    <w:rsid w:val="004F1295"/>
    <w:rsid w:val="004F13F7"/>
    <w:rsid w:val="004F1BF3"/>
    <w:rsid w:val="004F1CE6"/>
    <w:rsid w:val="004F1D1C"/>
    <w:rsid w:val="004F1E77"/>
    <w:rsid w:val="004F287B"/>
    <w:rsid w:val="004F3582"/>
    <w:rsid w:val="004F3819"/>
    <w:rsid w:val="004F417E"/>
    <w:rsid w:val="004F47D9"/>
    <w:rsid w:val="004F50FF"/>
    <w:rsid w:val="004F5463"/>
    <w:rsid w:val="004F595C"/>
    <w:rsid w:val="004F5AA0"/>
    <w:rsid w:val="004F65AC"/>
    <w:rsid w:val="004F6767"/>
    <w:rsid w:val="004F6DD0"/>
    <w:rsid w:val="004F71D2"/>
    <w:rsid w:val="004F79CD"/>
    <w:rsid w:val="004F7D30"/>
    <w:rsid w:val="004F7EE8"/>
    <w:rsid w:val="00501536"/>
    <w:rsid w:val="00501761"/>
    <w:rsid w:val="00502356"/>
    <w:rsid w:val="005027E4"/>
    <w:rsid w:val="00502976"/>
    <w:rsid w:val="00502C94"/>
    <w:rsid w:val="005030B0"/>
    <w:rsid w:val="0050336F"/>
    <w:rsid w:val="00503F12"/>
    <w:rsid w:val="0050407A"/>
    <w:rsid w:val="00504A06"/>
    <w:rsid w:val="00504C64"/>
    <w:rsid w:val="00505492"/>
    <w:rsid w:val="0050699D"/>
    <w:rsid w:val="00507C79"/>
    <w:rsid w:val="0051033C"/>
    <w:rsid w:val="00510533"/>
    <w:rsid w:val="00510901"/>
    <w:rsid w:val="0051120D"/>
    <w:rsid w:val="00512C55"/>
    <w:rsid w:val="00513642"/>
    <w:rsid w:val="0051498E"/>
    <w:rsid w:val="00514C72"/>
    <w:rsid w:val="00514DC9"/>
    <w:rsid w:val="00515374"/>
    <w:rsid w:val="00515B10"/>
    <w:rsid w:val="00515BEF"/>
    <w:rsid w:val="00515EDB"/>
    <w:rsid w:val="00515EF4"/>
    <w:rsid w:val="00516384"/>
    <w:rsid w:val="005169D1"/>
    <w:rsid w:val="00516B47"/>
    <w:rsid w:val="00517956"/>
    <w:rsid w:val="00517D9B"/>
    <w:rsid w:val="00517E2B"/>
    <w:rsid w:val="0052154B"/>
    <w:rsid w:val="00521AEA"/>
    <w:rsid w:val="00521D89"/>
    <w:rsid w:val="00521FD9"/>
    <w:rsid w:val="00522882"/>
    <w:rsid w:val="00523BCB"/>
    <w:rsid w:val="005246C5"/>
    <w:rsid w:val="00524E36"/>
    <w:rsid w:val="005251DF"/>
    <w:rsid w:val="00525953"/>
    <w:rsid w:val="00525978"/>
    <w:rsid w:val="00526D7B"/>
    <w:rsid w:val="00526E39"/>
    <w:rsid w:val="005272F9"/>
    <w:rsid w:val="005279A5"/>
    <w:rsid w:val="00530235"/>
    <w:rsid w:val="005304CB"/>
    <w:rsid w:val="005306DC"/>
    <w:rsid w:val="00530D1E"/>
    <w:rsid w:val="005311BD"/>
    <w:rsid w:val="00531AA0"/>
    <w:rsid w:val="00531B4F"/>
    <w:rsid w:val="00531C9C"/>
    <w:rsid w:val="005322CB"/>
    <w:rsid w:val="0053242B"/>
    <w:rsid w:val="005324E3"/>
    <w:rsid w:val="00532764"/>
    <w:rsid w:val="00532A1C"/>
    <w:rsid w:val="0053300F"/>
    <w:rsid w:val="00533415"/>
    <w:rsid w:val="00533BE9"/>
    <w:rsid w:val="005349C5"/>
    <w:rsid w:val="0053508D"/>
    <w:rsid w:val="00535683"/>
    <w:rsid w:val="00536242"/>
    <w:rsid w:val="00536B0D"/>
    <w:rsid w:val="00536E40"/>
    <w:rsid w:val="00537778"/>
    <w:rsid w:val="00537A79"/>
    <w:rsid w:val="00537B60"/>
    <w:rsid w:val="00537F71"/>
    <w:rsid w:val="00537FD0"/>
    <w:rsid w:val="00540611"/>
    <w:rsid w:val="005410D4"/>
    <w:rsid w:val="005412D6"/>
    <w:rsid w:val="005412E0"/>
    <w:rsid w:val="00541403"/>
    <w:rsid w:val="00541531"/>
    <w:rsid w:val="0054264B"/>
    <w:rsid w:val="005426AF"/>
    <w:rsid w:val="00542B74"/>
    <w:rsid w:val="00542E9D"/>
    <w:rsid w:val="005435CA"/>
    <w:rsid w:val="00543BCE"/>
    <w:rsid w:val="00544B30"/>
    <w:rsid w:val="00544EFC"/>
    <w:rsid w:val="005456F2"/>
    <w:rsid w:val="00545FB0"/>
    <w:rsid w:val="00546F86"/>
    <w:rsid w:val="0054704B"/>
    <w:rsid w:val="0054734E"/>
    <w:rsid w:val="005474BE"/>
    <w:rsid w:val="00547516"/>
    <w:rsid w:val="005476FD"/>
    <w:rsid w:val="00547F85"/>
    <w:rsid w:val="00550011"/>
    <w:rsid w:val="00550114"/>
    <w:rsid w:val="00550DEA"/>
    <w:rsid w:val="00550EF7"/>
    <w:rsid w:val="00551AE9"/>
    <w:rsid w:val="00551D9F"/>
    <w:rsid w:val="0055231B"/>
    <w:rsid w:val="0055365F"/>
    <w:rsid w:val="0055417C"/>
    <w:rsid w:val="00554672"/>
    <w:rsid w:val="00554C4D"/>
    <w:rsid w:val="00555145"/>
    <w:rsid w:val="00556001"/>
    <w:rsid w:val="005560E9"/>
    <w:rsid w:val="0055632C"/>
    <w:rsid w:val="005569C3"/>
    <w:rsid w:val="00556B5E"/>
    <w:rsid w:val="005579F2"/>
    <w:rsid w:val="00557D1E"/>
    <w:rsid w:val="0056066C"/>
    <w:rsid w:val="00560683"/>
    <w:rsid w:val="005608BE"/>
    <w:rsid w:val="00560A9D"/>
    <w:rsid w:val="00560DE8"/>
    <w:rsid w:val="0056128D"/>
    <w:rsid w:val="00561A1F"/>
    <w:rsid w:val="00561C3C"/>
    <w:rsid w:val="00561CB4"/>
    <w:rsid w:val="00562A56"/>
    <w:rsid w:val="00562CBA"/>
    <w:rsid w:val="00562E23"/>
    <w:rsid w:val="00563203"/>
    <w:rsid w:val="00565397"/>
    <w:rsid w:val="00565987"/>
    <w:rsid w:val="00565C40"/>
    <w:rsid w:val="0056647B"/>
    <w:rsid w:val="00566A19"/>
    <w:rsid w:val="00566CA1"/>
    <w:rsid w:val="0056707C"/>
    <w:rsid w:val="00567502"/>
    <w:rsid w:val="005678B4"/>
    <w:rsid w:val="00567DE0"/>
    <w:rsid w:val="00567F3D"/>
    <w:rsid w:val="005700C5"/>
    <w:rsid w:val="005702C6"/>
    <w:rsid w:val="00570486"/>
    <w:rsid w:val="00570961"/>
    <w:rsid w:val="00571348"/>
    <w:rsid w:val="005715B7"/>
    <w:rsid w:val="00571C63"/>
    <w:rsid w:val="00571C87"/>
    <w:rsid w:val="00572AB0"/>
    <w:rsid w:val="00572CBF"/>
    <w:rsid w:val="00573374"/>
    <w:rsid w:val="00573543"/>
    <w:rsid w:val="00573D17"/>
    <w:rsid w:val="00573D30"/>
    <w:rsid w:val="005747BB"/>
    <w:rsid w:val="0057484A"/>
    <w:rsid w:val="00574B39"/>
    <w:rsid w:val="0057536E"/>
    <w:rsid w:val="0057591B"/>
    <w:rsid w:val="00575C25"/>
    <w:rsid w:val="0057645F"/>
    <w:rsid w:val="00576A17"/>
    <w:rsid w:val="00576E88"/>
    <w:rsid w:val="00577830"/>
    <w:rsid w:val="00580203"/>
    <w:rsid w:val="0058023D"/>
    <w:rsid w:val="00580315"/>
    <w:rsid w:val="00580F29"/>
    <w:rsid w:val="00581034"/>
    <w:rsid w:val="00581A24"/>
    <w:rsid w:val="00581A3C"/>
    <w:rsid w:val="0058372E"/>
    <w:rsid w:val="00584812"/>
    <w:rsid w:val="005851FC"/>
    <w:rsid w:val="00585388"/>
    <w:rsid w:val="005858AD"/>
    <w:rsid w:val="00585A50"/>
    <w:rsid w:val="005866D0"/>
    <w:rsid w:val="00586720"/>
    <w:rsid w:val="00586D5A"/>
    <w:rsid w:val="00587CFA"/>
    <w:rsid w:val="0059070D"/>
    <w:rsid w:val="00590963"/>
    <w:rsid w:val="00590CA9"/>
    <w:rsid w:val="00591F5F"/>
    <w:rsid w:val="00592C65"/>
    <w:rsid w:val="00592DD3"/>
    <w:rsid w:val="00592DF1"/>
    <w:rsid w:val="005939B3"/>
    <w:rsid w:val="00593A30"/>
    <w:rsid w:val="00593C5B"/>
    <w:rsid w:val="00595324"/>
    <w:rsid w:val="00596D74"/>
    <w:rsid w:val="005970C8"/>
    <w:rsid w:val="005A05FA"/>
    <w:rsid w:val="005A1102"/>
    <w:rsid w:val="005A1DD2"/>
    <w:rsid w:val="005A1E4A"/>
    <w:rsid w:val="005A2431"/>
    <w:rsid w:val="005A2EC4"/>
    <w:rsid w:val="005A3FC1"/>
    <w:rsid w:val="005A41F5"/>
    <w:rsid w:val="005A42BB"/>
    <w:rsid w:val="005A4499"/>
    <w:rsid w:val="005A44FD"/>
    <w:rsid w:val="005A47B7"/>
    <w:rsid w:val="005A4A00"/>
    <w:rsid w:val="005A50D3"/>
    <w:rsid w:val="005A5162"/>
    <w:rsid w:val="005A533E"/>
    <w:rsid w:val="005A552E"/>
    <w:rsid w:val="005A6CEC"/>
    <w:rsid w:val="005A74BF"/>
    <w:rsid w:val="005B0481"/>
    <w:rsid w:val="005B0D2D"/>
    <w:rsid w:val="005B11A8"/>
    <w:rsid w:val="005B12D3"/>
    <w:rsid w:val="005B1BE4"/>
    <w:rsid w:val="005B211E"/>
    <w:rsid w:val="005B21BE"/>
    <w:rsid w:val="005B277F"/>
    <w:rsid w:val="005B2883"/>
    <w:rsid w:val="005B4F69"/>
    <w:rsid w:val="005B4F82"/>
    <w:rsid w:val="005B5E55"/>
    <w:rsid w:val="005B6965"/>
    <w:rsid w:val="005B6D12"/>
    <w:rsid w:val="005B7533"/>
    <w:rsid w:val="005B7748"/>
    <w:rsid w:val="005B7B67"/>
    <w:rsid w:val="005B7C60"/>
    <w:rsid w:val="005B7C6D"/>
    <w:rsid w:val="005C0678"/>
    <w:rsid w:val="005C0894"/>
    <w:rsid w:val="005C0A2F"/>
    <w:rsid w:val="005C1C0A"/>
    <w:rsid w:val="005C1EBB"/>
    <w:rsid w:val="005C21A5"/>
    <w:rsid w:val="005C2658"/>
    <w:rsid w:val="005C34F0"/>
    <w:rsid w:val="005C3DBE"/>
    <w:rsid w:val="005C3E54"/>
    <w:rsid w:val="005C478F"/>
    <w:rsid w:val="005C5609"/>
    <w:rsid w:val="005C566E"/>
    <w:rsid w:val="005C5DB3"/>
    <w:rsid w:val="005C630F"/>
    <w:rsid w:val="005C67FD"/>
    <w:rsid w:val="005C7D67"/>
    <w:rsid w:val="005D1C24"/>
    <w:rsid w:val="005D21F6"/>
    <w:rsid w:val="005D2575"/>
    <w:rsid w:val="005D35DE"/>
    <w:rsid w:val="005D44D7"/>
    <w:rsid w:val="005D53FA"/>
    <w:rsid w:val="005D58B2"/>
    <w:rsid w:val="005D58C1"/>
    <w:rsid w:val="005D5E62"/>
    <w:rsid w:val="005D5F84"/>
    <w:rsid w:val="005D6302"/>
    <w:rsid w:val="005D63A7"/>
    <w:rsid w:val="005D63C7"/>
    <w:rsid w:val="005D649E"/>
    <w:rsid w:val="005D663E"/>
    <w:rsid w:val="005D798D"/>
    <w:rsid w:val="005D7B27"/>
    <w:rsid w:val="005D7BA7"/>
    <w:rsid w:val="005D7C2A"/>
    <w:rsid w:val="005D7C82"/>
    <w:rsid w:val="005E0273"/>
    <w:rsid w:val="005E038F"/>
    <w:rsid w:val="005E0CA9"/>
    <w:rsid w:val="005E1183"/>
    <w:rsid w:val="005E1559"/>
    <w:rsid w:val="005E20E2"/>
    <w:rsid w:val="005E2AE0"/>
    <w:rsid w:val="005E4418"/>
    <w:rsid w:val="005E46FC"/>
    <w:rsid w:val="005E53A1"/>
    <w:rsid w:val="005E58C9"/>
    <w:rsid w:val="005E63A1"/>
    <w:rsid w:val="005E7271"/>
    <w:rsid w:val="005E78C1"/>
    <w:rsid w:val="005E7C3B"/>
    <w:rsid w:val="005E7F79"/>
    <w:rsid w:val="005F1375"/>
    <w:rsid w:val="005F1830"/>
    <w:rsid w:val="005F1967"/>
    <w:rsid w:val="005F1FDA"/>
    <w:rsid w:val="005F270E"/>
    <w:rsid w:val="005F3ADE"/>
    <w:rsid w:val="005F45F2"/>
    <w:rsid w:val="005F538C"/>
    <w:rsid w:val="005F587C"/>
    <w:rsid w:val="005F5E3D"/>
    <w:rsid w:val="005F5F4A"/>
    <w:rsid w:val="005F6A73"/>
    <w:rsid w:val="005F6B79"/>
    <w:rsid w:val="005F6EE0"/>
    <w:rsid w:val="005F7FCA"/>
    <w:rsid w:val="006000F2"/>
    <w:rsid w:val="006003A7"/>
    <w:rsid w:val="0060063A"/>
    <w:rsid w:val="006007E4"/>
    <w:rsid w:val="00600F86"/>
    <w:rsid w:val="0060103A"/>
    <w:rsid w:val="006013EE"/>
    <w:rsid w:val="0060161F"/>
    <w:rsid w:val="0060215B"/>
    <w:rsid w:val="006023F9"/>
    <w:rsid w:val="00602D6B"/>
    <w:rsid w:val="0060425A"/>
    <w:rsid w:val="0060475A"/>
    <w:rsid w:val="00605BAD"/>
    <w:rsid w:val="00605C34"/>
    <w:rsid w:val="00605CC3"/>
    <w:rsid w:val="00605D04"/>
    <w:rsid w:val="006068D8"/>
    <w:rsid w:val="00606D5D"/>
    <w:rsid w:val="00606F3F"/>
    <w:rsid w:val="00607842"/>
    <w:rsid w:val="00607EA3"/>
    <w:rsid w:val="006103C7"/>
    <w:rsid w:val="00610681"/>
    <w:rsid w:val="006106C7"/>
    <w:rsid w:val="006115F8"/>
    <w:rsid w:val="006135E5"/>
    <w:rsid w:val="00613D91"/>
    <w:rsid w:val="006147AD"/>
    <w:rsid w:val="006148F8"/>
    <w:rsid w:val="006153F5"/>
    <w:rsid w:val="00615920"/>
    <w:rsid w:val="00615A4E"/>
    <w:rsid w:val="00616337"/>
    <w:rsid w:val="00617009"/>
    <w:rsid w:val="006176F6"/>
    <w:rsid w:val="00617BF8"/>
    <w:rsid w:val="00621BC7"/>
    <w:rsid w:val="00622439"/>
    <w:rsid w:val="006227E0"/>
    <w:rsid w:val="00622CD4"/>
    <w:rsid w:val="00622F67"/>
    <w:rsid w:val="00623365"/>
    <w:rsid w:val="00623434"/>
    <w:rsid w:val="00623636"/>
    <w:rsid w:val="006237A1"/>
    <w:rsid w:val="00623B1B"/>
    <w:rsid w:val="006245B3"/>
    <w:rsid w:val="006246AB"/>
    <w:rsid w:val="00624E07"/>
    <w:rsid w:val="006252ED"/>
    <w:rsid w:val="006259E2"/>
    <w:rsid w:val="00625CC1"/>
    <w:rsid w:val="00625D32"/>
    <w:rsid w:val="00626FAD"/>
    <w:rsid w:val="00627118"/>
    <w:rsid w:val="00627122"/>
    <w:rsid w:val="00627DB2"/>
    <w:rsid w:val="00630116"/>
    <w:rsid w:val="0063052B"/>
    <w:rsid w:val="00631601"/>
    <w:rsid w:val="006316DE"/>
    <w:rsid w:val="00631C97"/>
    <w:rsid w:val="00631EFD"/>
    <w:rsid w:val="00633219"/>
    <w:rsid w:val="00633D7A"/>
    <w:rsid w:val="00633EEC"/>
    <w:rsid w:val="0063403D"/>
    <w:rsid w:val="00634E20"/>
    <w:rsid w:val="006355C4"/>
    <w:rsid w:val="006361C4"/>
    <w:rsid w:val="006361E7"/>
    <w:rsid w:val="00636F62"/>
    <w:rsid w:val="00637384"/>
    <w:rsid w:val="006375A9"/>
    <w:rsid w:val="00637728"/>
    <w:rsid w:val="006378E6"/>
    <w:rsid w:val="00637FCC"/>
    <w:rsid w:val="006406EF"/>
    <w:rsid w:val="00641490"/>
    <w:rsid w:val="006422EC"/>
    <w:rsid w:val="006428BB"/>
    <w:rsid w:val="00643092"/>
    <w:rsid w:val="00643E61"/>
    <w:rsid w:val="006448BD"/>
    <w:rsid w:val="00645913"/>
    <w:rsid w:val="00645ABD"/>
    <w:rsid w:val="00645F69"/>
    <w:rsid w:val="0064629A"/>
    <w:rsid w:val="00646BAF"/>
    <w:rsid w:val="00646BC6"/>
    <w:rsid w:val="00646D30"/>
    <w:rsid w:val="00646EED"/>
    <w:rsid w:val="0064789C"/>
    <w:rsid w:val="006520F9"/>
    <w:rsid w:val="0065225C"/>
    <w:rsid w:val="0065253E"/>
    <w:rsid w:val="006537DE"/>
    <w:rsid w:val="00653C99"/>
    <w:rsid w:val="0065464C"/>
    <w:rsid w:val="00655192"/>
    <w:rsid w:val="00655608"/>
    <w:rsid w:val="00655FF1"/>
    <w:rsid w:val="00656D25"/>
    <w:rsid w:val="00656E33"/>
    <w:rsid w:val="00657B56"/>
    <w:rsid w:val="0066111E"/>
    <w:rsid w:val="00661340"/>
    <w:rsid w:val="0066162D"/>
    <w:rsid w:val="00661795"/>
    <w:rsid w:val="00662395"/>
    <w:rsid w:val="00662514"/>
    <w:rsid w:val="00663133"/>
    <w:rsid w:val="00663742"/>
    <w:rsid w:val="00664064"/>
    <w:rsid w:val="00664257"/>
    <w:rsid w:val="0066462F"/>
    <w:rsid w:val="0066537E"/>
    <w:rsid w:val="00665613"/>
    <w:rsid w:val="006656CF"/>
    <w:rsid w:val="0066571C"/>
    <w:rsid w:val="00665819"/>
    <w:rsid w:val="0066588F"/>
    <w:rsid w:val="00665934"/>
    <w:rsid w:val="006659A0"/>
    <w:rsid w:val="00665DD5"/>
    <w:rsid w:val="00667A63"/>
    <w:rsid w:val="006702AE"/>
    <w:rsid w:val="00671028"/>
    <w:rsid w:val="006713E6"/>
    <w:rsid w:val="00671B34"/>
    <w:rsid w:val="00671B9B"/>
    <w:rsid w:val="00672BA5"/>
    <w:rsid w:val="00673196"/>
    <w:rsid w:val="006738FB"/>
    <w:rsid w:val="00673A6D"/>
    <w:rsid w:val="006742DE"/>
    <w:rsid w:val="00674A09"/>
    <w:rsid w:val="0067547A"/>
    <w:rsid w:val="0067589B"/>
    <w:rsid w:val="00675C7A"/>
    <w:rsid w:val="0067610D"/>
    <w:rsid w:val="0067691C"/>
    <w:rsid w:val="0067755D"/>
    <w:rsid w:val="00677E90"/>
    <w:rsid w:val="0068075C"/>
    <w:rsid w:val="00680C1A"/>
    <w:rsid w:val="00682377"/>
    <w:rsid w:val="006823CC"/>
    <w:rsid w:val="006827E4"/>
    <w:rsid w:val="00682854"/>
    <w:rsid w:val="00682C0B"/>
    <w:rsid w:val="00682D17"/>
    <w:rsid w:val="00682D9E"/>
    <w:rsid w:val="00683277"/>
    <w:rsid w:val="00683662"/>
    <w:rsid w:val="006842FE"/>
    <w:rsid w:val="006846B0"/>
    <w:rsid w:val="00684C77"/>
    <w:rsid w:val="00684DFA"/>
    <w:rsid w:val="006856B4"/>
    <w:rsid w:val="0068590C"/>
    <w:rsid w:val="00687CB2"/>
    <w:rsid w:val="00690B11"/>
    <w:rsid w:val="006912D2"/>
    <w:rsid w:val="00691811"/>
    <w:rsid w:val="00691FC3"/>
    <w:rsid w:val="006923AD"/>
    <w:rsid w:val="00694E88"/>
    <w:rsid w:val="00695091"/>
    <w:rsid w:val="006950E7"/>
    <w:rsid w:val="006965CF"/>
    <w:rsid w:val="006965DA"/>
    <w:rsid w:val="00696F1E"/>
    <w:rsid w:val="00697742"/>
    <w:rsid w:val="00697933"/>
    <w:rsid w:val="00697F63"/>
    <w:rsid w:val="006A0CF5"/>
    <w:rsid w:val="006A283F"/>
    <w:rsid w:val="006A2CB9"/>
    <w:rsid w:val="006A3285"/>
    <w:rsid w:val="006A39AA"/>
    <w:rsid w:val="006A4865"/>
    <w:rsid w:val="006A4984"/>
    <w:rsid w:val="006A5058"/>
    <w:rsid w:val="006A565C"/>
    <w:rsid w:val="006A5D41"/>
    <w:rsid w:val="006A5FBE"/>
    <w:rsid w:val="006A6BAF"/>
    <w:rsid w:val="006A6D3B"/>
    <w:rsid w:val="006A71CA"/>
    <w:rsid w:val="006A786F"/>
    <w:rsid w:val="006B0155"/>
    <w:rsid w:val="006B040F"/>
    <w:rsid w:val="006B0C60"/>
    <w:rsid w:val="006B1C45"/>
    <w:rsid w:val="006B2177"/>
    <w:rsid w:val="006B257B"/>
    <w:rsid w:val="006B2CD3"/>
    <w:rsid w:val="006B38FF"/>
    <w:rsid w:val="006B3C20"/>
    <w:rsid w:val="006B3C56"/>
    <w:rsid w:val="006B4D45"/>
    <w:rsid w:val="006B4E75"/>
    <w:rsid w:val="006B5149"/>
    <w:rsid w:val="006B5705"/>
    <w:rsid w:val="006B5A51"/>
    <w:rsid w:val="006B6237"/>
    <w:rsid w:val="006B7BCF"/>
    <w:rsid w:val="006C0CEA"/>
    <w:rsid w:val="006C1B2C"/>
    <w:rsid w:val="006C21C2"/>
    <w:rsid w:val="006C2B5B"/>
    <w:rsid w:val="006C34CE"/>
    <w:rsid w:val="006C530A"/>
    <w:rsid w:val="006C55E1"/>
    <w:rsid w:val="006C5673"/>
    <w:rsid w:val="006C6066"/>
    <w:rsid w:val="006C69A9"/>
    <w:rsid w:val="006C6D15"/>
    <w:rsid w:val="006C704D"/>
    <w:rsid w:val="006C748F"/>
    <w:rsid w:val="006C75F3"/>
    <w:rsid w:val="006C7AB0"/>
    <w:rsid w:val="006D0839"/>
    <w:rsid w:val="006D0A88"/>
    <w:rsid w:val="006D0BEA"/>
    <w:rsid w:val="006D1249"/>
    <w:rsid w:val="006D1339"/>
    <w:rsid w:val="006D16DB"/>
    <w:rsid w:val="006D1A43"/>
    <w:rsid w:val="006D1B8C"/>
    <w:rsid w:val="006D1DAC"/>
    <w:rsid w:val="006D224B"/>
    <w:rsid w:val="006D2883"/>
    <w:rsid w:val="006D421A"/>
    <w:rsid w:val="006D458A"/>
    <w:rsid w:val="006D4D47"/>
    <w:rsid w:val="006D54C3"/>
    <w:rsid w:val="006D54EC"/>
    <w:rsid w:val="006D599F"/>
    <w:rsid w:val="006D60D5"/>
    <w:rsid w:val="006D6DC7"/>
    <w:rsid w:val="006D71E8"/>
    <w:rsid w:val="006D7CAC"/>
    <w:rsid w:val="006E0085"/>
    <w:rsid w:val="006E03F3"/>
    <w:rsid w:val="006E07F7"/>
    <w:rsid w:val="006E12EF"/>
    <w:rsid w:val="006E17AF"/>
    <w:rsid w:val="006E1A39"/>
    <w:rsid w:val="006E1DF4"/>
    <w:rsid w:val="006E2905"/>
    <w:rsid w:val="006E365A"/>
    <w:rsid w:val="006E407D"/>
    <w:rsid w:val="006E4A4B"/>
    <w:rsid w:val="006E4DD9"/>
    <w:rsid w:val="006E5B93"/>
    <w:rsid w:val="006E5D39"/>
    <w:rsid w:val="006E5F82"/>
    <w:rsid w:val="006E725C"/>
    <w:rsid w:val="006E763E"/>
    <w:rsid w:val="006E777E"/>
    <w:rsid w:val="006E78CE"/>
    <w:rsid w:val="006E7B14"/>
    <w:rsid w:val="006E7B9F"/>
    <w:rsid w:val="006F00D0"/>
    <w:rsid w:val="006F0785"/>
    <w:rsid w:val="006F161F"/>
    <w:rsid w:val="006F1B95"/>
    <w:rsid w:val="006F1B9F"/>
    <w:rsid w:val="006F2857"/>
    <w:rsid w:val="006F2F25"/>
    <w:rsid w:val="006F30A8"/>
    <w:rsid w:val="006F34EB"/>
    <w:rsid w:val="006F3783"/>
    <w:rsid w:val="006F37F4"/>
    <w:rsid w:val="006F3A21"/>
    <w:rsid w:val="006F4397"/>
    <w:rsid w:val="006F4580"/>
    <w:rsid w:val="006F491F"/>
    <w:rsid w:val="006F4CA4"/>
    <w:rsid w:val="006F53FD"/>
    <w:rsid w:val="006F6656"/>
    <w:rsid w:val="006F6D48"/>
    <w:rsid w:val="006F7159"/>
    <w:rsid w:val="006F74C2"/>
    <w:rsid w:val="006F7588"/>
    <w:rsid w:val="006F75F3"/>
    <w:rsid w:val="006F796D"/>
    <w:rsid w:val="006F7D97"/>
    <w:rsid w:val="0070020E"/>
    <w:rsid w:val="0070022C"/>
    <w:rsid w:val="00700651"/>
    <w:rsid w:val="00700710"/>
    <w:rsid w:val="00702284"/>
    <w:rsid w:val="00702754"/>
    <w:rsid w:val="007039D6"/>
    <w:rsid w:val="00705AA3"/>
    <w:rsid w:val="007061DF"/>
    <w:rsid w:val="0070661A"/>
    <w:rsid w:val="00706756"/>
    <w:rsid w:val="00706974"/>
    <w:rsid w:val="00706A5B"/>
    <w:rsid w:val="0070776D"/>
    <w:rsid w:val="007101AF"/>
    <w:rsid w:val="007102E8"/>
    <w:rsid w:val="00710BC0"/>
    <w:rsid w:val="00710F2A"/>
    <w:rsid w:val="007114E1"/>
    <w:rsid w:val="0071152B"/>
    <w:rsid w:val="0071161B"/>
    <w:rsid w:val="0071174D"/>
    <w:rsid w:val="00711DC1"/>
    <w:rsid w:val="007145AF"/>
    <w:rsid w:val="007147AC"/>
    <w:rsid w:val="00714F4D"/>
    <w:rsid w:val="00715DB3"/>
    <w:rsid w:val="00716356"/>
    <w:rsid w:val="007165CE"/>
    <w:rsid w:val="007165D3"/>
    <w:rsid w:val="007165D9"/>
    <w:rsid w:val="007166E1"/>
    <w:rsid w:val="00716AC4"/>
    <w:rsid w:val="00717006"/>
    <w:rsid w:val="00717F95"/>
    <w:rsid w:val="0072118C"/>
    <w:rsid w:val="00721857"/>
    <w:rsid w:val="007220C1"/>
    <w:rsid w:val="00722748"/>
    <w:rsid w:val="00722836"/>
    <w:rsid w:val="0072317D"/>
    <w:rsid w:val="00723AAE"/>
    <w:rsid w:val="00723E6A"/>
    <w:rsid w:val="007240B7"/>
    <w:rsid w:val="00724B40"/>
    <w:rsid w:val="00724D66"/>
    <w:rsid w:val="00725032"/>
    <w:rsid w:val="0072561A"/>
    <w:rsid w:val="007257A1"/>
    <w:rsid w:val="00725B75"/>
    <w:rsid w:val="00726917"/>
    <w:rsid w:val="007269A0"/>
    <w:rsid w:val="00726B98"/>
    <w:rsid w:val="00726DDF"/>
    <w:rsid w:val="007271DB"/>
    <w:rsid w:val="007278BE"/>
    <w:rsid w:val="00727C6C"/>
    <w:rsid w:val="00727D87"/>
    <w:rsid w:val="00730422"/>
    <w:rsid w:val="0073059C"/>
    <w:rsid w:val="0073065D"/>
    <w:rsid w:val="00730E6E"/>
    <w:rsid w:val="0073133C"/>
    <w:rsid w:val="0073141E"/>
    <w:rsid w:val="00731610"/>
    <w:rsid w:val="007318DD"/>
    <w:rsid w:val="0073237B"/>
    <w:rsid w:val="007325F7"/>
    <w:rsid w:val="007341BD"/>
    <w:rsid w:val="007349CB"/>
    <w:rsid w:val="00734E5A"/>
    <w:rsid w:val="00735128"/>
    <w:rsid w:val="007357D0"/>
    <w:rsid w:val="007368BA"/>
    <w:rsid w:val="00740335"/>
    <w:rsid w:val="007406BC"/>
    <w:rsid w:val="00740783"/>
    <w:rsid w:val="00740E30"/>
    <w:rsid w:val="00742304"/>
    <w:rsid w:val="007424B0"/>
    <w:rsid w:val="007427E3"/>
    <w:rsid w:val="0074307A"/>
    <w:rsid w:val="0074311D"/>
    <w:rsid w:val="00744919"/>
    <w:rsid w:val="00744B73"/>
    <w:rsid w:val="00745349"/>
    <w:rsid w:val="007453AB"/>
    <w:rsid w:val="0074558A"/>
    <w:rsid w:val="007459A9"/>
    <w:rsid w:val="007461F1"/>
    <w:rsid w:val="0074740E"/>
    <w:rsid w:val="00747488"/>
    <w:rsid w:val="00750390"/>
    <w:rsid w:val="00750D8B"/>
    <w:rsid w:val="007513B6"/>
    <w:rsid w:val="00751F5B"/>
    <w:rsid w:val="0075203E"/>
    <w:rsid w:val="00752556"/>
    <w:rsid w:val="00752EB1"/>
    <w:rsid w:val="007543C7"/>
    <w:rsid w:val="0075447C"/>
    <w:rsid w:val="007546F9"/>
    <w:rsid w:val="00754913"/>
    <w:rsid w:val="007550CB"/>
    <w:rsid w:val="007556C0"/>
    <w:rsid w:val="007557FE"/>
    <w:rsid w:val="00755BB7"/>
    <w:rsid w:val="00755D8D"/>
    <w:rsid w:val="00756185"/>
    <w:rsid w:val="00756C6D"/>
    <w:rsid w:val="00756E25"/>
    <w:rsid w:val="0075704D"/>
    <w:rsid w:val="00757D56"/>
    <w:rsid w:val="00757DC2"/>
    <w:rsid w:val="00760397"/>
    <w:rsid w:val="00760459"/>
    <w:rsid w:val="0076047D"/>
    <w:rsid w:val="007606EA"/>
    <w:rsid w:val="007607B2"/>
    <w:rsid w:val="00760E0A"/>
    <w:rsid w:val="00761131"/>
    <w:rsid w:val="0076182B"/>
    <w:rsid w:val="007626A6"/>
    <w:rsid w:val="007627AA"/>
    <w:rsid w:val="007632E9"/>
    <w:rsid w:val="00763999"/>
    <w:rsid w:val="00763B4B"/>
    <w:rsid w:val="00764234"/>
    <w:rsid w:val="00764696"/>
    <w:rsid w:val="00764D5F"/>
    <w:rsid w:val="00766B1D"/>
    <w:rsid w:val="00767016"/>
    <w:rsid w:val="00767280"/>
    <w:rsid w:val="007677F9"/>
    <w:rsid w:val="0076791A"/>
    <w:rsid w:val="00770582"/>
    <w:rsid w:val="00770799"/>
    <w:rsid w:val="007710FD"/>
    <w:rsid w:val="00771847"/>
    <w:rsid w:val="007718DF"/>
    <w:rsid w:val="00771959"/>
    <w:rsid w:val="0077200E"/>
    <w:rsid w:val="0077252C"/>
    <w:rsid w:val="007730E8"/>
    <w:rsid w:val="00773539"/>
    <w:rsid w:val="0077446C"/>
    <w:rsid w:val="00774AFE"/>
    <w:rsid w:val="0077513A"/>
    <w:rsid w:val="007756EF"/>
    <w:rsid w:val="007764B6"/>
    <w:rsid w:val="00776891"/>
    <w:rsid w:val="00776AD7"/>
    <w:rsid w:val="00776C1C"/>
    <w:rsid w:val="00777E2D"/>
    <w:rsid w:val="007800BC"/>
    <w:rsid w:val="00780737"/>
    <w:rsid w:val="00781201"/>
    <w:rsid w:val="0078266B"/>
    <w:rsid w:val="007829A7"/>
    <w:rsid w:val="00782C7C"/>
    <w:rsid w:val="007831EA"/>
    <w:rsid w:val="00783782"/>
    <w:rsid w:val="00784331"/>
    <w:rsid w:val="007849FA"/>
    <w:rsid w:val="00785390"/>
    <w:rsid w:val="00785814"/>
    <w:rsid w:val="00785A84"/>
    <w:rsid w:val="00786B32"/>
    <w:rsid w:val="00786E5B"/>
    <w:rsid w:val="00787106"/>
    <w:rsid w:val="007873BE"/>
    <w:rsid w:val="00787C56"/>
    <w:rsid w:val="00790577"/>
    <w:rsid w:val="007906C9"/>
    <w:rsid w:val="00791722"/>
    <w:rsid w:val="00792977"/>
    <w:rsid w:val="00792FE9"/>
    <w:rsid w:val="007935F0"/>
    <w:rsid w:val="007947D2"/>
    <w:rsid w:val="007949E6"/>
    <w:rsid w:val="00794A41"/>
    <w:rsid w:val="00794E66"/>
    <w:rsid w:val="00794F52"/>
    <w:rsid w:val="00795159"/>
    <w:rsid w:val="00796093"/>
    <w:rsid w:val="00796547"/>
    <w:rsid w:val="007967D0"/>
    <w:rsid w:val="00796A1F"/>
    <w:rsid w:val="00796A50"/>
    <w:rsid w:val="00797349"/>
    <w:rsid w:val="0079768A"/>
    <w:rsid w:val="00797697"/>
    <w:rsid w:val="007976B4"/>
    <w:rsid w:val="00797A06"/>
    <w:rsid w:val="007A0EB8"/>
    <w:rsid w:val="007A1DAF"/>
    <w:rsid w:val="007A262E"/>
    <w:rsid w:val="007A2941"/>
    <w:rsid w:val="007A29E3"/>
    <w:rsid w:val="007A30B5"/>
    <w:rsid w:val="007A3F31"/>
    <w:rsid w:val="007A44D4"/>
    <w:rsid w:val="007A4626"/>
    <w:rsid w:val="007A4659"/>
    <w:rsid w:val="007A46BC"/>
    <w:rsid w:val="007A53AA"/>
    <w:rsid w:val="007A59AA"/>
    <w:rsid w:val="007A5A4E"/>
    <w:rsid w:val="007A5B53"/>
    <w:rsid w:val="007A5BAE"/>
    <w:rsid w:val="007A5EC1"/>
    <w:rsid w:val="007A7701"/>
    <w:rsid w:val="007A7961"/>
    <w:rsid w:val="007A7BB0"/>
    <w:rsid w:val="007B002F"/>
    <w:rsid w:val="007B0089"/>
    <w:rsid w:val="007B0758"/>
    <w:rsid w:val="007B0D4B"/>
    <w:rsid w:val="007B0EEB"/>
    <w:rsid w:val="007B1146"/>
    <w:rsid w:val="007B1469"/>
    <w:rsid w:val="007B21A9"/>
    <w:rsid w:val="007B226B"/>
    <w:rsid w:val="007B27B7"/>
    <w:rsid w:val="007B3427"/>
    <w:rsid w:val="007B46ED"/>
    <w:rsid w:val="007B50D4"/>
    <w:rsid w:val="007B51FD"/>
    <w:rsid w:val="007B52DC"/>
    <w:rsid w:val="007B5352"/>
    <w:rsid w:val="007B5734"/>
    <w:rsid w:val="007B5810"/>
    <w:rsid w:val="007B59DE"/>
    <w:rsid w:val="007B5AC6"/>
    <w:rsid w:val="007B5E3B"/>
    <w:rsid w:val="007B69C1"/>
    <w:rsid w:val="007B7155"/>
    <w:rsid w:val="007B72D9"/>
    <w:rsid w:val="007B753F"/>
    <w:rsid w:val="007B78A5"/>
    <w:rsid w:val="007C0357"/>
    <w:rsid w:val="007C07A6"/>
    <w:rsid w:val="007C0DE3"/>
    <w:rsid w:val="007C10BF"/>
    <w:rsid w:val="007C12FF"/>
    <w:rsid w:val="007C1611"/>
    <w:rsid w:val="007C30A6"/>
    <w:rsid w:val="007C3A99"/>
    <w:rsid w:val="007C406F"/>
    <w:rsid w:val="007C4399"/>
    <w:rsid w:val="007C4668"/>
    <w:rsid w:val="007C4887"/>
    <w:rsid w:val="007C48EE"/>
    <w:rsid w:val="007C4C9B"/>
    <w:rsid w:val="007C4D2F"/>
    <w:rsid w:val="007C4E62"/>
    <w:rsid w:val="007C54EF"/>
    <w:rsid w:val="007C57F5"/>
    <w:rsid w:val="007C5DD2"/>
    <w:rsid w:val="007C6F42"/>
    <w:rsid w:val="007C78CA"/>
    <w:rsid w:val="007C7B2C"/>
    <w:rsid w:val="007C7BFF"/>
    <w:rsid w:val="007D043F"/>
    <w:rsid w:val="007D072B"/>
    <w:rsid w:val="007D0BB5"/>
    <w:rsid w:val="007D0FF7"/>
    <w:rsid w:val="007D1FE8"/>
    <w:rsid w:val="007D21B6"/>
    <w:rsid w:val="007D25BE"/>
    <w:rsid w:val="007D298D"/>
    <w:rsid w:val="007D3B6E"/>
    <w:rsid w:val="007D3D16"/>
    <w:rsid w:val="007D3D42"/>
    <w:rsid w:val="007D3EA8"/>
    <w:rsid w:val="007D4258"/>
    <w:rsid w:val="007D4421"/>
    <w:rsid w:val="007D4639"/>
    <w:rsid w:val="007D5120"/>
    <w:rsid w:val="007D51E1"/>
    <w:rsid w:val="007D6954"/>
    <w:rsid w:val="007D6972"/>
    <w:rsid w:val="007D71E1"/>
    <w:rsid w:val="007D7A36"/>
    <w:rsid w:val="007D7BA7"/>
    <w:rsid w:val="007D7E79"/>
    <w:rsid w:val="007E06DB"/>
    <w:rsid w:val="007E0DBD"/>
    <w:rsid w:val="007E12BB"/>
    <w:rsid w:val="007E27DC"/>
    <w:rsid w:val="007E321C"/>
    <w:rsid w:val="007E34CF"/>
    <w:rsid w:val="007E35F0"/>
    <w:rsid w:val="007E47B2"/>
    <w:rsid w:val="007E5283"/>
    <w:rsid w:val="007E5925"/>
    <w:rsid w:val="007E6519"/>
    <w:rsid w:val="007E6A3B"/>
    <w:rsid w:val="007E6AFA"/>
    <w:rsid w:val="007E7129"/>
    <w:rsid w:val="007E72E4"/>
    <w:rsid w:val="007E73CB"/>
    <w:rsid w:val="007E74EF"/>
    <w:rsid w:val="007E78DE"/>
    <w:rsid w:val="007F018C"/>
    <w:rsid w:val="007F0375"/>
    <w:rsid w:val="007F05EB"/>
    <w:rsid w:val="007F081D"/>
    <w:rsid w:val="007F1056"/>
    <w:rsid w:val="007F1AC5"/>
    <w:rsid w:val="007F1BA2"/>
    <w:rsid w:val="007F2BA7"/>
    <w:rsid w:val="007F3469"/>
    <w:rsid w:val="007F43C4"/>
    <w:rsid w:val="007F4708"/>
    <w:rsid w:val="007F540C"/>
    <w:rsid w:val="007F585B"/>
    <w:rsid w:val="007F716C"/>
    <w:rsid w:val="007F7D8F"/>
    <w:rsid w:val="0080056D"/>
    <w:rsid w:val="00800AC3"/>
    <w:rsid w:val="00801148"/>
    <w:rsid w:val="008012CA"/>
    <w:rsid w:val="008013ED"/>
    <w:rsid w:val="00801ADF"/>
    <w:rsid w:val="00801D96"/>
    <w:rsid w:val="00801E10"/>
    <w:rsid w:val="008020CC"/>
    <w:rsid w:val="0080331E"/>
    <w:rsid w:val="008036CF"/>
    <w:rsid w:val="00803DF8"/>
    <w:rsid w:val="00803E07"/>
    <w:rsid w:val="00804478"/>
    <w:rsid w:val="00804823"/>
    <w:rsid w:val="00804ECF"/>
    <w:rsid w:val="008055B5"/>
    <w:rsid w:val="00805ADB"/>
    <w:rsid w:val="00806852"/>
    <w:rsid w:val="00806AFA"/>
    <w:rsid w:val="008074B5"/>
    <w:rsid w:val="0080752C"/>
    <w:rsid w:val="0080787F"/>
    <w:rsid w:val="00807A45"/>
    <w:rsid w:val="00807ADB"/>
    <w:rsid w:val="00807EA1"/>
    <w:rsid w:val="00810469"/>
    <w:rsid w:val="008108E4"/>
    <w:rsid w:val="00810D1E"/>
    <w:rsid w:val="00811A42"/>
    <w:rsid w:val="00812984"/>
    <w:rsid w:val="008136AF"/>
    <w:rsid w:val="008138EB"/>
    <w:rsid w:val="00813B2E"/>
    <w:rsid w:val="0081449E"/>
    <w:rsid w:val="00815060"/>
    <w:rsid w:val="00815254"/>
    <w:rsid w:val="008153B1"/>
    <w:rsid w:val="008154E0"/>
    <w:rsid w:val="00815A2A"/>
    <w:rsid w:val="008168AC"/>
    <w:rsid w:val="0081701D"/>
    <w:rsid w:val="008177EC"/>
    <w:rsid w:val="00817DA3"/>
    <w:rsid w:val="00820059"/>
    <w:rsid w:val="0082054C"/>
    <w:rsid w:val="00820966"/>
    <w:rsid w:val="00820FB5"/>
    <w:rsid w:val="00821EB9"/>
    <w:rsid w:val="00822168"/>
    <w:rsid w:val="00823130"/>
    <w:rsid w:val="00823189"/>
    <w:rsid w:val="00823E66"/>
    <w:rsid w:val="00825245"/>
    <w:rsid w:val="008261B8"/>
    <w:rsid w:val="008268A1"/>
    <w:rsid w:val="00826E4D"/>
    <w:rsid w:val="0082788A"/>
    <w:rsid w:val="00827C76"/>
    <w:rsid w:val="00830527"/>
    <w:rsid w:val="0083153B"/>
    <w:rsid w:val="00831584"/>
    <w:rsid w:val="00831985"/>
    <w:rsid w:val="00831F46"/>
    <w:rsid w:val="008324E0"/>
    <w:rsid w:val="00832C35"/>
    <w:rsid w:val="008334D1"/>
    <w:rsid w:val="00833B23"/>
    <w:rsid w:val="00833B9B"/>
    <w:rsid w:val="0083463C"/>
    <w:rsid w:val="00834BA0"/>
    <w:rsid w:val="00834EAD"/>
    <w:rsid w:val="008353D3"/>
    <w:rsid w:val="00835822"/>
    <w:rsid w:val="00835905"/>
    <w:rsid w:val="00836263"/>
    <w:rsid w:val="00836A40"/>
    <w:rsid w:val="0083755D"/>
    <w:rsid w:val="00837C99"/>
    <w:rsid w:val="00840D92"/>
    <w:rsid w:val="00841A7C"/>
    <w:rsid w:val="0084280F"/>
    <w:rsid w:val="00842A0B"/>
    <w:rsid w:val="00842A17"/>
    <w:rsid w:val="00843213"/>
    <w:rsid w:val="00843B6B"/>
    <w:rsid w:val="00843C45"/>
    <w:rsid w:val="00844139"/>
    <w:rsid w:val="0084459D"/>
    <w:rsid w:val="00844B38"/>
    <w:rsid w:val="00844CE1"/>
    <w:rsid w:val="00844F3E"/>
    <w:rsid w:val="00845436"/>
    <w:rsid w:val="00845A11"/>
    <w:rsid w:val="00845B87"/>
    <w:rsid w:val="00845D7E"/>
    <w:rsid w:val="00846BBD"/>
    <w:rsid w:val="00847073"/>
    <w:rsid w:val="00847996"/>
    <w:rsid w:val="00850338"/>
    <w:rsid w:val="0085036F"/>
    <w:rsid w:val="008504C1"/>
    <w:rsid w:val="0085083E"/>
    <w:rsid w:val="0085098C"/>
    <w:rsid w:val="00850F42"/>
    <w:rsid w:val="00851260"/>
    <w:rsid w:val="00852F68"/>
    <w:rsid w:val="00852F9C"/>
    <w:rsid w:val="008531DD"/>
    <w:rsid w:val="00853830"/>
    <w:rsid w:val="00853AE6"/>
    <w:rsid w:val="00853DF9"/>
    <w:rsid w:val="0085464F"/>
    <w:rsid w:val="00854D40"/>
    <w:rsid w:val="00855002"/>
    <w:rsid w:val="008554F0"/>
    <w:rsid w:val="00855E65"/>
    <w:rsid w:val="008561F9"/>
    <w:rsid w:val="00856B38"/>
    <w:rsid w:val="0085713A"/>
    <w:rsid w:val="00857441"/>
    <w:rsid w:val="00857A38"/>
    <w:rsid w:val="00857F48"/>
    <w:rsid w:val="00860637"/>
    <w:rsid w:val="0086094D"/>
    <w:rsid w:val="00861176"/>
    <w:rsid w:val="0086162A"/>
    <w:rsid w:val="00861FB9"/>
    <w:rsid w:val="00862912"/>
    <w:rsid w:val="00863177"/>
    <w:rsid w:val="00863CBF"/>
    <w:rsid w:val="00863E2C"/>
    <w:rsid w:val="00864B96"/>
    <w:rsid w:val="008652DA"/>
    <w:rsid w:val="00865635"/>
    <w:rsid w:val="00865642"/>
    <w:rsid w:val="008660EC"/>
    <w:rsid w:val="00866CEB"/>
    <w:rsid w:val="00870020"/>
    <w:rsid w:val="00870463"/>
    <w:rsid w:val="00870491"/>
    <w:rsid w:val="00870787"/>
    <w:rsid w:val="00871673"/>
    <w:rsid w:val="00871D0A"/>
    <w:rsid w:val="00871D0F"/>
    <w:rsid w:val="0087289B"/>
    <w:rsid w:val="00872EA7"/>
    <w:rsid w:val="0087398E"/>
    <w:rsid w:val="008740E7"/>
    <w:rsid w:val="00874F16"/>
    <w:rsid w:val="008750EA"/>
    <w:rsid w:val="00876246"/>
    <w:rsid w:val="008762FC"/>
    <w:rsid w:val="008769AD"/>
    <w:rsid w:val="00876F06"/>
    <w:rsid w:val="00877CCD"/>
    <w:rsid w:val="00880786"/>
    <w:rsid w:val="008814FB"/>
    <w:rsid w:val="00881531"/>
    <w:rsid w:val="00881B57"/>
    <w:rsid w:val="00881C25"/>
    <w:rsid w:val="00882064"/>
    <w:rsid w:val="008822F9"/>
    <w:rsid w:val="008823F9"/>
    <w:rsid w:val="00882DBA"/>
    <w:rsid w:val="008838EA"/>
    <w:rsid w:val="008849FF"/>
    <w:rsid w:val="0088505A"/>
    <w:rsid w:val="008858DC"/>
    <w:rsid w:val="00886156"/>
    <w:rsid w:val="008869B5"/>
    <w:rsid w:val="00886B0F"/>
    <w:rsid w:val="00886D68"/>
    <w:rsid w:val="00887156"/>
    <w:rsid w:val="0089099F"/>
    <w:rsid w:val="00890C72"/>
    <w:rsid w:val="00890CE1"/>
    <w:rsid w:val="00890DB1"/>
    <w:rsid w:val="00891D36"/>
    <w:rsid w:val="00891F64"/>
    <w:rsid w:val="008921E7"/>
    <w:rsid w:val="0089249D"/>
    <w:rsid w:val="00892C85"/>
    <w:rsid w:val="00892D8D"/>
    <w:rsid w:val="00893219"/>
    <w:rsid w:val="00893AA4"/>
    <w:rsid w:val="00893AFE"/>
    <w:rsid w:val="008946C2"/>
    <w:rsid w:val="00894717"/>
    <w:rsid w:val="0089521C"/>
    <w:rsid w:val="00897489"/>
    <w:rsid w:val="00897684"/>
    <w:rsid w:val="00897A8B"/>
    <w:rsid w:val="00897AFC"/>
    <w:rsid w:val="008A27DB"/>
    <w:rsid w:val="008A288C"/>
    <w:rsid w:val="008A2DAB"/>
    <w:rsid w:val="008A3467"/>
    <w:rsid w:val="008A3512"/>
    <w:rsid w:val="008A356B"/>
    <w:rsid w:val="008A40BD"/>
    <w:rsid w:val="008A4910"/>
    <w:rsid w:val="008A4DBF"/>
    <w:rsid w:val="008A4E7D"/>
    <w:rsid w:val="008A4FD0"/>
    <w:rsid w:val="008A5159"/>
    <w:rsid w:val="008A54B7"/>
    <w:rsid w:val="008A5659"/>
    <w:rsid w:val="008A61F9"/>
    <w:rsid w:val="008A659B"/>
    <w:rsid w:val="008A7588"/>
    <w:rsid w:val="008A7BC3"/>
    <w:rsid w:val="008A7EAD"/>
    <w:rsid w:val="008B0772"/>
    <w:rsid w:val="008B0924"/>
    <w:rsid w:val="008B0BFA"/>
    <w:rsid w:val="008B0DEE"/>
    <w:rsid w:val="008B1042"/>
    <w:rsid w:val="008B1224"/>
    <w:rsid w:val="008B158E"/>
    <w:rsid w:val="008B1EDF"/>
    <w:rsid w:val="008B241D"/>
    <w:rsid w:val="008B2A31"/>
    <w:rsid w:val="008B2EC3"/>
    <w:rsid w:val="008B3101"/>
    <w:rsid w:val="008B357D"/>
    <w:rsid w:val="008B452C"/>
    <w:rsid w:val="008B4CB7"/>
    <w:rsid w:val="008B51FC"/>
    <w:rsid w:val="008B57CC"/>
    <w:rsid w:val="008B66DB"/>
    <w:rsid w:val="008B6744"/>
    <w:rsid w:val="008B6CD0"/>
    <w:rsid w:val="008B75E1"/>
    <w:rsid w:val="008B77E4"/>
    <w:rsid w:val="008B7929"/>
    <w:rsid w:val="008B7ECC"/>
    <w:rsid w:val="008C0150"/>
    <w:rsid w:val="008C01B4"/>
    <w:rsid w:val="008C07C0"/>
    <w:rsid w:val="008C0A4B"/>
    <w:rsid w:val="008C0AED"/>
    <w:rsid w:val="008C2D1D"/>
    <w:rsid w:val="008C3545"/>
    <w:rsid w:val="008C365B"/>
    <w:rsid w:val="008C3AE2"/>
    <w:rsid w:val="008C47B6"/>
    <w:rsid w:val="008C487C"/>
    <w:rsid w:val="008C531B"/>
    <w:rsid w:val="008C5548"/>
    <w:rsid w:val="008C5853"/>
    <w:rsid w:val="008C5A46"/>
    <w:rsid w:val="008C72EE"/>
    <w:rsid w:val="008C7685"/>
    <w:rsid w:val="008C7C8A"/>
    <w:rsid w:val="008C7DCA"/>
    <w:rsid w:val="008D0242"/>
    <w:rsid w:val="008D0256"/>
    <w:rsid w:val="008D0D63"/>
    <w:rsid w:val="008D15FE"/>
    <w:rsid w:val="008D1BC7"/>
    <w:rsid w:val="008D1CCF"/>
    <w:rsid w:val="008D1E57"/>
    <w:rsid w:val="008D2151"/>
    <w:rsid w:val="008D219B"/>
    <w:rsid w:val="008D235F"/>
    <w:rsid w:val="008D2472"/>
    <w:rsid w:val="008D29B1"/>
    <w:rsid w:val="008D2A43"/>
    <w:rsid w:val="008D2F1F"/>
    <w:rsid w:val="008D3175"/>
    <w:rsid w:val="008D32D9"/>
    <w:rsid w:val="008D36E8"/>
    <w:rsid w:val="008D3718"/>
    <w:rsid w:val="008D4066"/>
    <w:rsid w:val="008D438C"/>
    <w:rsid w:val="008D443A"/>
    <w:rsid w:val="008D53BE"/>
    <w:rsid w:val="008D5415"/>
    <w:rsid w:val="008D581A"/>
    <w:rsid w:val="008D5867"/>
    <w:rsid w:val="008D58CE"/>
    <w:rsid w:val="008D6173"/>
    <w:rsid w:val="008D621C"/>
    <w:rsid w:val="008D621E"/>
    <w:rsid w:val="008D6A90"/>
    <w:rsid w:val="008D7096"/>
    <w:rsid w:val="008E2296"/>
    <w:rsid w:val="008E2529"/>
    <w:rsid w:val="008E29B7"/>
    <w:rsid w:val="008E2CB9"/>
    <w:rsid w:val="008E337A"/>
    <w:rsid w:val="008E3AE2"/>
    <w:rsid w:val="008E4509"/>
    <w:rsid w:val="008E5747"/>
    <w:rsid w:val="008E5BF8"/>
    <w:rsid w:val="008E5DFC"/>
    <w:rsid w:val="008E607E"/>
    <w:rsid w:val="008E65CB"/>
    <w:rsid w:val="008E66E7"/>
    <w:rsid w:val="008E6851"/>
    <w:rsid w:val="008E74A3"/>
    <w:rsid w:val="008E7C91"/>
    <w:rsid w:val="008E7F29"/>
    <w:rsid w:val="008F0134"/>
    <w:rsid w:val="008F01FE"/>
    <w:rsid w:val="008F079A"/>
    <w:rsid w:val="008F0884"/>
    <w:rsid w:val="008F0A58"/>
    <w:rsid w:val="008F0BF2"/>
    <w:rsid w:val="008F0C85"/>
    <w:rsid w:val="008F0F6A"/>
    <w:rsid w:val="008F1897"/>
    <w:rsid w:val="008F25FB"/>
    <w:rsid w:val="008F2E56"/>
    <w:rsid w:val="008F3BC0"/>
    <w:rsid w:val="008F42B7"/>
    <w:rsid w:val="008F5EC0"/>
    <w:rsid w:val="008F7BC4"/>
    <w:rsid w:val="008F7CD9"/>
    <w:rsid w:val="008F7ED1"/>
    <w:rsid w:val="0090075A"/>
    <w:rsid w:val="00900B8C"/>
    <w:rsid w:val="00900C8C"/>
    <w:rsid w:val="00900D36"/>
    <w:rsid w:val="00901210"/>
    <w:rsid w:val="00902297"/>
    <w:rsid w:val="00902D14"/>
    <w:rsid w:val="00903AB3"/>
    <w:rsid w:val="009044DD"/>
    <w:rsid w:val="00904807"/>
    <w:rsid w:val="009049F8"/>
    <w:rsid w:val="00904E5D"/>
    <w:rsid w:val="00905119"/>
    <w:rsid w:val="00906389"/>
    <w:rsid w:val="0090639B"/>
    <w:rsid w:val="00907336"/>
    <w:rsid w:val="0090747C"/>
    <w:rsid w:val="00907918"/>
    <w:rsid w:val="00907BEF"/>
    <w:rsid w:val="00910D71"/>
    <w:rsid w:val="00911E55"/>
    <w:rsid w:val="009122EC"/>
    <w:rsid w:val="0091312C"/>
    <w:rsid w:val="009135DB"/>
    <w:rsid w:val="00913609"/>
    <w:rsid w:val="00913772"/>
    <w:rsid w:val="00913F11"/>
    <w:rsid w:val="00914848"/>
    <w:rsid w:val="00914CED"/>
    <w:rsid w:val="009150FE"/>
    <w:rsid w:val="009151BB"/>
    <w:rsid w:val="0091570B"/>
    <w:rsid w:val="00915929"/>
    <w:rsid w:val="00915C8E"/>
    <w:rsid w:val="0091697E"/>
    <w:rsid w:val="00916ACF"/>
    <w:rsid w:val="0091717F"/>
    <w:rsid w:val="0091750C"/>
    <w:rsid w:val="00920196"/>
    <w:rsid w:val="00920AEC"/>
    <w:rsid w:val="009210E7"/>
    <w:rsid w:val="00921FBF"/>
    <w:rsid w:val="00921FD1"/>
    <w:rsid w:val="0092210B"/>
    <w:rsid w:val="009223FF"/>
    <w:rsid w:val="00922B5E"/>
    <w:rsid w:val="00922C83"/>
    <w:rsid w:val="0092302F"/>
    <w:rsid w:val="009232F0"/>
    <w:rsid w:val="0092474E"/>
    <w:rsid w:val="00924FEF"/>
    <w:rsid w:val="00925250"/>
    <w:rsid w:val="0092548F"/>
    <w:rsid w:val="0092575F"/>
    <w:rsid w:val="009257FC"/>
    <w:rsid w:val="0092708E"/>
    <w:rsid w:val="00927F8D"/>
    <w:rsid w:val="00930537"/>
    <w:rsid w:val="0093073B"/>
    <w:rsid w:val="00930903"/>
    <w:rsid w:val="009309A4"/>
    <w:rsid w:val="00931E3A"/>
    <w:rsid w:val="00932F5C"/>
    <w:rsid w:val="009330ED"/>
    <w:rsid w:val="009331CB"/>
    <w:rsid w:val="009334C2"/>
    <w:rsid w:val="0093400F"/>
    <w:rsid w:val="00934237"/>
    <w:rsid w:val="00934D69"/>
    <w:rsid w:val="0093578E"/>
    <w:rsid w:val="00935B63"/>
    <w:rsid w:val="00935B7D"/>
    <w:rsid w:val="00935D08"/>
    <w:rsid w:val="00936697"/>
    <w:rsid w:val="009378F1"/>
    <w:rsid w:val="00937B56"/>
    <w:rsid w:val="00937E7A"/>
    <w:rsid w:val="00937E84"/>
    <w:rsid w:val="00940813"/>
    <w:rsid w:val="00940A75"/>
    <w:rsid w:val="00941926"/>
    <w:rsid w:val="00941D31"/>
    <w:rsid w:val="00942638"/>
    <w:rsid w:val="00942A8B"/>
    <w:rsid w:val="00942AD6"/>
    <w:rsid w:val="00942E92"/>
    <w:rsid w:val="00942FE6"/>
    <w:rsid w:val="009432C9"/>
    <w:rsid w:val="0094380E"/>
    <w:rsid w:val="009438A2"/>
    <w:rsid w:val="00943A53"/>
    <w:rsid w:val="009442A3"/>
    <w:rsid w:val="0094431E"/>
    <w:rsid w:val="00944A8F"/>
    <w:rsid w:val="00944CDB"/>
    <w:rsid w:val="009451C7"/>
    <w:rsid w:val="00945217"/>
    <w:rsid w:val="0094543D"/>
    <w:rsid w:val="00945B6B"/>
    <w:rsid w:val="00945D99"/>
    <w:rsid w:val="00945F49"/>
    <w:rsid w:val="00946209"/>
    <w:rsid w:val="0094657E"/>
    <w:rsid w:val="00946914"/>
    <w:rsid w:val="00946F74"/>
    <w:rsid w:val="009471A0"/>
    <w:rsid w:val="009479B1"/>
    <w:rsid w:val="00947C7C"/>
    <w:rsid w:val="00950F89"/>
    <w:rsid w:val="00951F99"/>
    <w:rsid w:val="00952379"/>
    <w:rsid w:val="00952559"/>
    <w:rsid w:val="009527DC"/>
    <w:rsid w:val="00952D09"/>
    <w:rsid w:val="009544AB"/>
    <w:rsid w:val="00954E71"/>
    <w:rsid w:val="009554E7"/>
    <w:rsid w:val="009559B6"/>
    <w:rsid w:val="00955D3B"/>
    <w:rsid w:val="009561EF"/>
    <w:rsid w:val="0095661B"/>
    <w:rsid w:val="0095681E"/>
    <w:rsid w:val="00956BF4"/>
    <w:rsid w:val="00957D31"/>
    <w:rsid w:val="009604E9"/>
    <w:rsid w:val="009611F2"/>
    <w:rsid w:val="00962AC8"/>
    <w:rsid w:val="00962C90"/>
    <w:rsid w:val="0096473B"/>
    <w:rsid w:val="0096497E"/>
    <w:rsid w:val="00964C04"/>
    <w:rsid w:val="00964E02"/>
    <w:rsid w:val="0096512F"/>
    <w:rsid w:val="0096661E"/>
    <w:rsid w:val="009666F7"/>
    <w:rsid w:val="00966AD9"/>
    <w:rsid w:val="00966BF4"/>
    <w:rsid w:val="00967656"/>
    <w:rsid w:val="00970222"/>
    <w:rsid w:val="009702B4"/>
    <w:rsid w:val="009704DE"/>
    <w:rsid w:val="00970E02"/>
    <w:rsid w:val="009711FC"/>
    <w:rsid w:val="009713D5"/>
    <w:rsid w:val="00971AFE"/>
    <w:rsid w:val="00971D0F"/>
    <w:rsid w:val="00972F20"/>
    <w:rsid w:val="00973112"/>
    <w:rsid w:val="0097320F"/>
    <w:rsid w:val="00973D2E"/>
    <w:rsid w:val="00973D59"/>
    <w:rsid w:val="0097454B"/>
    <w:rsid w:val="00974AFB"/>
    <w:rsid w:val="009754DF"/>
    <w:rsid w:val="00975634"/>
    <w:rsid w:val="00975944"/>
    <w:rsid w:val="009766C1"/>
    <w:rsid w:val="0097703F"/>
    <w:rsid w:val="00977053"/>
    <w:rsid w:val="00977061"/>
    <w:rsid w:val="0097707C"/>
    <w:rsid w:val="009811EF"/>
    <w:rsid w:val="0098125F"/>
    <w:rsid w:val="00981A50"/>
    <w:rsid w:val="00981B9D"/>
    <w:rsid w:val="0098260B"/>
    <w:rsid w:val="00982F38"/>
    <w:rsid w:val="00982F62"/>
    <w:rsid w:val="0098364B"/>
    <w:rsid w:val="009839F6"/>
    <w:rsid w:val="00983D87"/>
    <w:rsid w:val="009842C7"/>
    <w:rsid w:val="009843C8"/>
    <w:rsid w:val="009847DF"/>
    <w:rsid w:val="009854F3"/>
    <w:rsid w:val="009856B9"/>
    <w:rsid w:val="00986EB0"/>
    <w:rsid w:val="009874B9"/>
    <w:rsid w:val="00987778"/>
    <w:rsid w:val="00990AE5"/>
    <w:rsid w:val="0099256C"/>
    <w:rsid w:val="00992A65"/>
    <w:rsid w:val="00992A9B"/>
    <w:rsid w:val="00992E5A"/>
    <w:rsid w:val="0099304C"/>
    <w:rsid w:val="00993347"/>
    <w:rsid w:val="0099355E"/>
    <w:rsid w:val="00993F93"/>
    <w:rsid w:val="00994335"/>
    <w:rsid w:val="009946A3"/>
    <w:rsid w:val="00994FA9"/>
    <w:rsid w:val="009950E6"/>
    <w:rsid w:val="00995281"/>
    <w:rsid w:val="009959D2"/>
    <w:rsid w:val="009959DC"/>
    <w:rsid w:val="00996150"/>
    <w:rsid w:val="00996781"/>
    <w:rsid w:val="00996EEA"/>
    <w:rsid w:val="009A0741"/>
    <w:rsid w:val="009A128E"/>
    <w:rsid w:val="009A1EFF"/>
    <w:rsid w:val="009A1F7B"/>
    <w:rsid w:val="009A1FDC"/>
    <w:rsid w:val="009A2DA9"/>
    <w:rsid w:val="009A2FBD"/>
    <w:rsid w:val="009A44AE"/>
    <w:rsid w:val="009A4D4E"/>
    <w:rsid w:val="009A5A63"/>
    <w:rsid w:val="009A62AE"/>
    <w:rsid w:val="009A6610"/>
    <w:rsid w:val="009A6682"/>
    <w:rsid w:val="009A71E7"/>
    <w:rsid w:val="009A7223"/>
    <w:rsid w:val="009A7818"/>
    <w:rsid w:val="009A7824"/>
    <w:rsid w:val="009A7B86"/>
    <w:rsid w:val="009A7C12"/>
    <w:rsid w:val="009A7D7F"/>
    <w:rsid w:val="009B021B"/>
    <w:rsid w:val="009B0683"/>
    <w:rsid w:val="009B0921"/>
    <w:rsid w:val="009B164E"/>
    <w:rsid w:val="009B1905"/>
    <w:rsid w:val="009B1E0C"/>
    <w:rsid w:val="009B263B"/>
    <w:rsid w:val="009B27BC"/>
    <w:rsid w:val="009B28DF"/>
    <w:rsid w:val="009B2CFA"/>
    <w:rsid w:val="009B3FA4"/>
    <w:rsid w:val="009B4D7D"/>
    <w:rsid w:val="009B545A"/>
    <w:rsid w:val="009B5507"/>
    <w:rsid w:val="009B61B1"/>
    <w:rsid w:val="009B61F9"/>
    <w:rsid w:val="009B6BC6"/>
    <w:rsid w:val="009B6E40"/>
    <w:rsid w:val="009B7E7E"/>
    <w:rsid w:val="009C07F9"/>
    <w:rsid w:val="009C0848"/>
    <w:rsid w:val="009C1835"/>
    <w:rsid w:val="009C1993"/>
    <w:rsid w:val="009C1A76"/>
    <w:rsid w:val="009C1AEC"/>
    <w:rsid w:val="009C2117"/>
    <w:rsid w:val="009C2177"/>
    <w:rsid w:val="009C21FB"/>
    <w:rsid w:val="009C2A6F"/>
    <w:rsid w:val="009C2E86"/>
    <w:rsid w:val="009C3865"/>
    <w:rsid w:val="009C40B9"/>
    <w:rsid w:val="009C4E2F"/>
    <w:rsid w:val="009C4FD1"/>
    <w:rsid w:val="009C5E73"/>
    <w:rsid w:val="009C6045"/>
    <w:rsid w:val="009C65AE"/>
    <w:rsid w:val="009C67B8"/>
    <w:rsid w:val="009C7080"/>
    <w:rsid w:val="009C7359"/>
    <w:rsid w:val="009C73F2"/>
    <w:rsid w:val="009C799A"/>
    <w:rsid w:val="009C7D7A"/>
    <w:rsid w:val="009C7FA1"/>
    <w:rsid w:val="009D0138"/>
    <w:rsid w:val="009D0BD5"/>
    <w:rsid w:val="009D0D38"/>
    <w:rsid w:val="009D0FA3"/>
    <w:rsid w:val="009D14AC"/>
    <w:rsid w:val="009D202A"/>
    <w:rsid w:val="009D2654"/>
    <w:rsid w:val="009D270D"/>
    <w:rsid w:val="009D2848"/>
    <w:rsid w:val="009D289F"/>
    <w:rsid w:val="009D2A1C"/>
    <w:rsid w:val="009D3081"/>
    <w:rsid w:val="009D33A9"/>
    <w:rsid w:val="009D3616"/>
    <w:rsid w:val="009D3A84"/>
    <w:rsid w:val="009D4009"/>
    <w:rsid w:val="009D6693"/>
    <w:rsid w:val="009D6A07"/>
    <w:rsid w:val="009E031F"/>
    <w:rsid w:val="009E1184"/>
    <w:rsid w:val="009E1E0A"/>
    <w:rsid w:val="009E3D24"/>
    <w:rsid w:val="009E3FD3"/>
    <w:rsid w:val="009E4639"/>
    <w:rsid w:val="009E47DB"/>
    <w:rsid w:val="009E6C41"/>
    <w:rsid w:val="009F0850"/>
    <w:rsid w:val="009F0A0B"/>
    <w:rsid w:val="009F1323"/>
    <w:rsid w:val="009F1557"/>
    <w:rsid w:val="009F2028"/>
    <w:rsid w:val="009F2E23"/>
    <w:rsid w:val="009F34E6"/>
    <w:rsid w:val="009F38A8"/>
    <w:rsid w:val="009F4782"/>
    <w:rsid w:val="009F4F85"/>
    <w:rsid w:val="009F516B"/>
    <w:rsid w:val="009F5801"/>
    <w:rsid w:val="009F580C"/>
    <w:rsid w:val="009F6A78"/>
    <w:rsid w:val="009F6F7D"/>
    <w:rsid w:val="009F7098"/>
    <w:rsid w:val="009F78A4"/>
    <w:rsid w:val="009F7D20"/>
    <w:rsid w:val="00A000BF"/>
    <w:rsid w:val="00A00231"/>
    <w:rsid w:val="00A00346"/>
    <w:rsid w:val="00A00769"/>
    <w:rsid w:val="00A014B3"/>
    <w:rsid w:val="00A01600"/>
    <w:rsid w:val="00A01671"/>
    <w:rsid w:val="00A0216A"/>
    <w:rsid w:val="00A02FDC"/>
    <w:rsid w:val="00A0338B"/>
    <w:rsid w:val="00A0375A"/>
    <w:rsid w:val="00A044B8"/>
    <w:rsid w:val="00A04E3C"/>
    <w:rsid w:val="00A05493"/>
    <w:rsid w:val="00A060C8"/>
    <w:rsid w:val="00A06360"/>
    <w:rsid w:val="00A06379"/>
    <w:rsid w:val="00A06E24"/>
    <w:rsid w:val="00A07512"/>
    <w:rsid w:val="00A07B85"/>
    <w:rsid w:val="00A07B9D"/>
    <w:rsid w:val="00A07C23"/>
    <w:rsid w:val="00A07DAB"/>
    <w:rsid w:val="00A10518"/>
    <w:rsid w:val="00A1121B"/>
    <w:rsid w:val="00A113DC"/>
    <w:rsid w:val="00A11731"/>
    <w:rsid w:val="00A11751"/>
    <w:rsid w:val="00A11893"/>
    <w:rsid w:val="00A11B01"/>
    <w:rsid w:val="00A124D4"/>
    <w:rsid w:val="00A1262D"/>
    <w:rsid w:val="00A13409"/>
    <w:rsid w:val="00A13725"/>
    <w:rsid w:val="00A14137"/>
    <w:rsid w:val="00A146E6"/>
    <w:rsid w:val="00A14E75"/>
    <w:rsid w:val="00A1517B"/>
    <w:rsid w:val="00A1530E"/>
    <w:rsid w:val="00A156AE"/>
    <w:rsid w:val="00A159F2"/>
    <w:rsid w:val="00A159F9"/>
    <w:rsid w:val="00A15A66"/>
    <w:rsid w:val="00A15D7D"/>
    <w:rsid w:val="00A16401"/>
    <w:rsid w:val="00A16B63"/>
    <w:rsid w:val="00A17A43"/>
    <w:rsid w:val="00A20D48"/>
    <w:rsid w:val="00A214A5"/>
    <w:rsid w:val="00A215E7"/>
    <w:rsid w:val="00A21691"/>
    <w:rsid w:val="00A239B4"/>
    <w:rsid w:val="00A243D6"/>
    <w:rsid w:val="00A2465C"/>
    <w:rsid w:val="00A24D17"/>
    <w:rsid w:val="00A253A0"/>
    <w:rsid w:val="00A255CC"/>
    <w:rsid w:val="00A25F3C"/>
    <w:rsid w:val="00A26FC3"/>
    <w:rsid w:val="00A271B1"/>
    <w:rsid w:val="00A27421"/>
    <w:rsid w:val="00A27CCC"/>
    <w:rsid w:val="00A30799"/>
    <w:rsid w:val="00A311F0"/>
    <w:rsid w:val="00A314A8"/>
    <w:rsid w:val="00A317DC"/>
    <w:rsid w:val="00A319D8"/>
    <w:rsid w:val="00A31E02"/>
    <w:rsid w:val="00A31FBB"/>
    <w:rsid w:val="00A32A5D"/>
    <w:rsid w:val="00A332B7"/>
    <w:rsid w:val="00A333B6"/>
    <w:rsid w:val="00A33539"/>
    <w:rsid w:val="00A3378E"/>
    <w:rsid w:val="00A34145"/>
    <w:rsid w:val="00A342A4"/>
    <w:rsid w:val="00A34322"/>
    <w:rsid w:val="00A34421"/>
    <w:rsid w:val="00A34EA3"/>
    <w:rsid w:val="00A354EE"/>
    <w:rsid w:val="00A35DBC"/>
    <w:rsid w:val="00A3711D"/>
    <w:rsid w:val="00A372ED"/>
    <w:rsid w:val="00A401C7"/>
    <w:rsid w:val="00A404A9"/>
    <w:rsid w:val="00A4570A"/>
    <w:rsid w:val="00A4686C"/>
    <w:rsid w:val="00A470A9"/>
    <w:rsid w:val="00A47657"/>
    <w:rsid w:val="00A476D2"/>
    <w:rsid w:val="00A47C74"/>
    <w:rsid w:val="00A47E0A"/>
    <w:rsid w:val="00A51025"/>
    <w:rsid w:val="00A51653"/>
    <w:rsid w:val="00A5178C"/>
    <w:rsid w:val="00A51983"/>
    <w:rsid w:val="00A51A2C"/>
    <w:rsid w:val="00A51B19"/>
    <w:rsid w:val="00A52591"/>
    <w:rsid w:val="00A53809"/>
    <w:rsid w:val="00A544C0"/>
    <w:rsid w:val="00A545E2"/>
    <w:rsid w:val="00A547CA"/>
    <w:rsid w:val="00A54EE3"/>
    <w:rsid w:val="00A55F4B"/>
    <w:rsid w:val="00A55FCA"/>
    <w:rsid w:val="00A566FB"/>
    <w:rsid w:val="00A56D11"/>
    <w:rsid w:val="00A57138"/>
    <w:rsid w:val="00A57EE6"/>
    <w:rsid w:val="00A60032"/>
    <w:rsid w:val="00A60104"/>
    <w:rsid w:val="00A605A9"/>
    <w:rsid w:val="00A61258"/>
    <w:rsid w:val="00A6135D"/>
    <w:rsid w:val="00A61FE7"/>
    <w:rsid w:val="00A61FFB"/>
    <w:rsid w:val="00A620AD"/>
    <w:rsid w:val="00A629D6"/>
    <w:rsid w:val="00A63FDB"/>
    <w:rsid w:val="00A6482A"/>
    <w:rsid w:val="00A64917"/>
    <w:rsid w:val="00A64DC9"/>
    <w:rsid w:val="00A653DE"/>
    <w:rsid w:val="00A6637D"/>
    <w:rsid w:val="00A66D30"/>
    <w:rsid w:val="00A67DDF"/>
    <w:rsid w:val="00A7033C"/>
    <w:rsid w:val="00A704E3"/>
    <w:rsid w:val="00A70F61"/>
    <w:rsid w:val="00A71B29"/>
    <w:rsid w:val="00A71DB3"/>
    <w:rsid w:val="00A72191"/>
    <w:rsid w:val="00A723CB"/>
    <w:rsid w:val="00A726DE"/>
    <w:rsid w:val="00A72ACB"/>
    <w:rsid w:val="00A72FA8"/>
    <w:rsid w:val="00A7346C"/>
    <w:rsid w:val="00A738C9"/>
    <w:rsid w:val="00A751CB"/>
    <w:rsid w:val="00A754A6"/>
    <w:rsid w:val="00A7623F"/>
    <w:rsid w:val="00A76771"/>
    <w:rsid w:val="00A76955"/>
    <w:rsid w:val="00A7708C"/>
    <w:rsid w:val="00A77185"/>
    <w:rsid w:val="00A77764"/>
    <w:rsid w:val="00A777A1"/>
    <w:rsid w:val="00A779D6"/>
    <w:rsid w:val="00A77FD5"/>
    <w:rsid w:val="00A82253"/>
    <w:rsid w:val="00A8343F"/>
    <w:rsid w:val="00A83639"/>
    <w:rsid w:val="00A836D6"/>
    <w:rsid w:val="00A83CAB"/>
    <w:rsid w:val="00A85290"/>
    <w:rsid w:val="00A85890"/>
    <w:rsid w:val="00A85EDB"/>
    <w:rsid w:val="00A86A72"/>
    <w:rsid w:val="00A86B38"/>
    <w:rsid w:val="00A87FAA"/>
    <w:rsid w:val="00A903E7"/>
    <w:rsid w:val="00A905FF"/>
    <w:rsid w:val="00A90B21"/>
    <w:rsid w:val="00A90B39"/>
    <w:rsid w:val="00A91611"/>
    <w:rsid w:val="00A9173E"/>
    <w:rsid w:val="00A91FFB"/>
    <w:rsid w:val="00A920AF"/>
    <w:rsid w:val="00A9217A"/>
    <w:rsid w:val="00A93821"/>
    <w:rsid w:val="00A93EC8"/>
    <w:rsid w:val="00A94046"/>
    <w:rsid w:val="00A94935"/>
    <w:rsid w:val="00A94C88"/>
    <w:rsid w:val="00A95EB5"/>
    <w:rsid w:val="00A95F4A"/>
    <w:rsid w:val="00A963FA"/>
    <w:rsid w:val="00A96780"/>
    <w:rsid w:val="00A96926"/>
    <w:rsid w:val="00A96E6F"/>
    <w:rsid w:val="00A971D9"/>
    <w:rsid w:val="00A97934"/>
    <w:rsid w:val="00A97BDE"/>
    <w:rsid w:val="00AA0010"/>
    <w:rsid w:val="00AA030D"/>
    <w:rsid w:val="00AA0BEE"/>
    <w:rsid w:val="00AA10E7"/>
    <w:rsid w:val="00AA1430"/>
    <w:rsid w:val="00AA1E7F"/>
    <w:rsid w:val="00AA2659"/>
    <w:rsid w:val="00AA4046"/>
    <w:rsid w:val="00AA431E"/>
    <w:rsid w:val="00AA567A"/>
    <w:rsid w:val="00AA6037"/>
    <w:rsid w:val="00AA67B9"/>
    <w:rsid w:val="00AA6C45"/>
    <w:rsid w:val="00AA7234"/>
    <w:rsid w:val="00AA7926"/>
    <w:rsid w:val="00AB033F"/>
    <w:rsid w:val="00AB1061"/>
    <w:rsid w:val="00AB10C8"/>
    <w:rsid w:val="00AB16FA"/>
    <w:rsid w:val="00AB2310"/>
    <w:rsid w:val="00AB26D1"/>
    <w:rsid w:val="00AB278F"/>
    <w:rsid w:val="00AB3211"/>
    <w:rsid w:val="00AB35EA"/>
    <w:rsid w:val="00AB3AED"/>
    <w:rsid w:val="00AB3CD4"/>
    <w:rsid w:val="00AB3E83"/>
    <w:rsid w:val="00AB477E"/>
    <w:rsid w:val="00AB6B37"/>
    <w:rsid w:val="00AB711D"/>
    <w:rsid w:val="00AB775F"/>
    <w:rsid w:val="00AB78AB"/>
    <w:rsid w:val="00AB7944"/>
    <w:rsid w:val="00AC07BD"/>
    <w:rsid w:val="00AC196D"/>
    <w:rsid w:val="00AC1CA8"/>
    <w:rsid w:val="00AC1EB4"/>
    <w:rsid w:val="00AC1F52"/>
    <w:rsid w:val="00AC2124"/>
    <w:rsid w:val="00AC2C0C"/>
    <w:rsid w:val="00AC2D47"/>
    <w:rsid w:val="00AC3463"/>
    <w:rsid w:val="00AC35B9"/>
    <w:rsid w:val="00AC38BC"/>
    <w:rsid w:val="00AC3C38"/>
    <w:rsid w:val="00AC475D"/>
    <w:rsid w:val="00AC4B61"/>
    <w:rsid w:val="00AC4D5A"/>
    <w:rsid w:val="00AC4E5B"/>
    <w:rsid w:val="00AC5A22"/>
    <w:rsid w:val="00AC639A"/>
    <w:rsid w:val="00AC6503"/>
    <w:rsid w:val="00AC6765"/>
    <w:rsid w:val="00AC71A9"/>
    <w:rsid w:val="00AC7267"/>
    <w:rsid w:val="00AC7D9F"/>
    <w:rsid w:val="00AD0965"/>
    <w:rsid w:val="00AD178E"/>
    <w:rsid w:val="00AD1C34"/>
    <w:rsid w:val="00AD250E"/>
    <w:rsid w:val="00AD3272"/>
    <w:rsid w:val="00AD37BF"/>
    <w:rsid w:val="00AD3E69"/>
    <w:rsid w:val="00AD3F63"/>
    <w:rsid w:val="00AD506C"/>
    <w:rsid w:val="00AD55D1"/>
    <w:rsid w:val="00AD6453"/>
    <w:rsid w:val="00AD7034"/>
    <w:rsid w:val="00AD72DD"/>
    <w:rsid w:val="00AD7368"/>
    <w:rsid w:val="00AD7701"/>
    <w:rsid w:val="00AD7AD8"/>
    <w:rsid w:val="00AE039F"/>
    <w:rsid w:val="00AE0497"/>
    <w:rsid w:val="00AE0976"/>
    <w:rsid w:val="00AE0B64"/>
    <w:rsid w:val="00AE0E11"/>
    <w:rsid w:val="00AE2F6F"/>
    <w:rsid w:val="00AE315B"/>
    <w:rsid w:val="00AE3214"/>
    <w:rsid w:val="00AE3360"/>
    <w:rsid w:val="00AE3865"/>
    <w:rsid w:val="00AE3E20"/>
    <w:rsid w:val="00AE411C"/>
    <w:rsid w:val="00AE439C"/>
    <w:rsid w:val="00AE498B"/>
    <w:rsid w:val="00AE4BE3"/>
    <w:rsid w:val="00AE56EA"/>
    <w:rsid w:val="00AE5B98"/>
    <w:rsid w:val="00AE664B"/>
    <w:rsid w:val="00AE6B01"/>
    <w:rsid w:val="00AE755E"/>
    <w:rsid w:val="00AE75F3"/>
    <w:rsid w:val="00AE7619"/>
    <w:rsid w:val="00AE7CFD"/>
    <w:rsid w:val="00AE7EB7"/>
    <w:rsid w:val="00AF09B3"/>
    <w:rsid w:val="00AF0B28"/>
    <w:rsid w:val="00AF138F"/>
    <w:rsid w:val="00AF13CF"/>
    <w:rsid w:val="00AF1C4E"/>
    <w:rsid w:val="00AF1ECB"/>
    <w:rsid w:val="00AF2277"/>
    <w:rsid w:val="00AF2637"/>
    <w:rsid w:val="00AF265B"/>
    <w:rsid w:val="00AF3188"/>
    <w:rsid w:val="00AF3FBB"/>
    <w:rsid w:val="00AF51B4"/>
    <w:rsid w:val="00AF54F6"/>
    <w:rsid w:val="00AF59F4"/>
    <w:rsid w:val="00AF5E93"/>
    <w:rsid w:val="00AF6056"/>
    <w:rsid w:val="00AF6577"/>
    <w:rsid w:val="00AF74CD"/>
    <w:rsid w:val="00AF7826"/>
    <w:rsid w:val="00AF7D56"/>
    <w:rsid w:val="00B01589"/>
    <w:rsid w:val="00B01706"/>
    <w:rsid w:val="00B0208D"/>
    <w:rsid w:val="00B028FB"/>
    <w:rsid w:val="00B030F1"/>
    <w:rsid w:val="00B03F84"/>
    <w:rsid w:val="00B04BD4"/>
    <w:rsid w:val="00B05725"/>
    <w:rsid w:val="00B05CEC"/>
    <w:rsid w:val="00B0658B"/>
    <w:rsid w:val="00B065D6"/>
    <w:rsid w:val="00B07012"/>
    <w:rsid w:val="00B072D8"/>
    <w:rsid w:val="00B07587"/>
    <w:rsid w:val="00B076C0"/>
    <w:rsid w:val="00B077C6"/>
    <w:rsid w:val="00B11011"/>
    <w:rsid w:val="00B1135F"/>
    <w:rsid w:val="00B11941"/>
    <w:rsid w:val="00B11943"/>
    <w:rsid w:val="00B12836"/>
    <w:rsid w:val="00B1284C"/>
    <w:rsid w:val="00B12E60"/>
    <w:rsid w:val="00B1324C"/>
    <w:rsid w:val="00B14073"/>
    <w:rsid w:val="00B14139"/>
    <w:rsid w:val="00B1473A"/>
    <w:rsid w:val="00B14CAD"/>
    <w:rsid w:val="00B1572E"/>
    <w:rsid w:val="00B178F9"/>
    <w:rsid w:val="00B204C6"/>
    <w:rsid w:val="00B20626"/>
    <w:rsid w:val="00B20A6B"/>
    <w:rsid w:val="00B20F4F"/>
    <w:rsid w:val="00B212CE"/>
    <w:rsid w:val="00B21726"/>
    <w:rsid w:val="00B21E1E"/>
    <w:rsid w:val="00B22640"/>
    <w:rsid w:val="00B22DF1"/>
    <w:rsid w:val="00B2347A"/>
    <w:rsid w:val="00B245DF"/>
    <w:rsid w:val="00B24F95"/>
    <w:rsid w:val="00B25158"/>
    <w:rsid w:val="00B25ACA"/>
    <w:rsid w:val="00B25ACC"/>
    <w:rsid w:val="00B2614A"/>
    <w:rsid w:val="00B27263"/>
    <w:rsid w:val="00B27B59"/>
    <w:rsid w:val="00B27C5A"/>
    <w:rsid w:val="00B27D25"/>
    <w:rsid w:val="00B3000D"/>
    <w:rsid w:val="00B311D7"/>
    <w:rsid w:val="00B31B85"/>
    <w:rsid w:val="00B31C93"/>
    <w:rsid w:val="00B31FDD"/>
    <w:rsid w:val="00B32CAE"/>
    <w:rsid w:val="00B32E71"/>
    <w:rsid w:val="00B333FB"/>
    <w:rsid w:val="00B336E2"/>
    <w:rsid w:val="00B33D19"/>
    <w:rsid w:val="00B348E7"/>
    <w:rsid w:val="00B354C8"/>
    <w:rsid w:val="00B36098"/>
    <w:rsid w:val="00B3651E"/>
    <w:rsid w:val="00B368D5"/>
    <w:rsid w:val="00B36DBA"/>
    <w:rsid w:val="00B3717F"/>
    <w:rsid w:val="00B37C82"/>
    <w:rsid w:val="00B37DFE"/>
    <w:rsid w:val="00B404BF"/>
    <w:rsid w:val="00B4060E"/>
    <w:rsid w:val="00B411B0"/>
    <w:rsid w:val="00B41592"/>
    <w:rsid w:val="00B41DDE"/>
    <w:rsid w:val="00B42085"/>
    <w:rsid w:val="00B4226A"/>
    <w:rsid w:val="00B42C9C"/>
    <w:rsid w:val="00B43097"/>
    <w:rsid w:val="00B4369F"/>
    <w:rsid w:val="00B44575"/>
    <w:rsid w:val="00B44A38"/>
    <w:rsid w:val="00B44F2F"/>
    <w:rsid w:val="00B45391"/>
    <w:rsid w:val="00B458A5"/>
    <w:rsid w:val="00B467CC"/>
    <w:rsid w:val="00B46BA1"/>
    <w:rsid w:val="00B476FE"/>
    <w:rsid w:val="00B5026A"/>
    <w:rsid w:val="00B50B98"/>
    <w:rsid w:val="00B50FA6"/>
    <w:rsid w:val="00B510D4"/>
    <w:rsid w:val="00B5153A"/>
    <w:rsid w:val="00B51A73"/>
    <w:rsid w:val="00B52BCA"/>
    <w:rsid w:val="00B5332E"/>
    <w:rsid w:val="00B53B58"/>
    <w:rsid w:val="00B53CBA"/>
    <w:rsid w:val="00B53D93"/>
    <w:rsid w:val="00B54047"/>
    <w:rsid w:val="00B541B2"/>
    <w:rsid w:val="00B543F0"/>
    <w:rsid w:val="00B5472F"/>
    <w:rsid w:val="00B54778"/>
    <w:rsid w:val="00B5592D"/>
    <w:rsid w:val="00B5596E"/>
    <w:rsid w:val="00B55D0F"/>
    <w:rsid w:val="00B5638B"/>
    <w:rsid w:val="00B56E0C"/>
    <w:rsid w:val="00B56FC3"/>
    <w:rsid w:val="00B57BC7"/>
    <w:rsid w:val="00B600D4"/>
    <w:rsid w:val="00B609BD"/>
    <w:rsid w:val="00B60C43"/>
    <w:rsid w:val="00B61D1C"/>
    <w:rsid w:val="00B623FF"/>
    <w:rsid w:val="00B62C4F"/>
    <w:rsid w:val="00B62EC2"/>
    <w:rsid w:val="00B63361"/>
    <w:rsid w:val="00B63493"/>
    <w:rsid w:val="00B63B1A"/>
    <w:rsid w:val="00B63BA6"/>
    <w:rsid w:val="00B64EF1"/>
    <w:rsid w:val="00B6524F"/>
    <w:rsid w:val="00B6567E"/>
    <w:rsid w:val="00B6578A"/>
    <w:rsid w:val="00B657A1"/>
    <w:rsid w:val="00B657E1"/>
    <w:rsid w:val="00B65815"/>
    <w:rsid w:val="00B66EA6"/>
    <w:rsid w:val="00B66F2B"/>
    <w:rsid w:val="00B67C9F"/>
    <w:rsid w:val="00B70C35"/>
    <w:rsid w:val="00B712ED"/>
    <w:rsid w:val="00B71636"/>
    <w:rsid w:val="00B71EB5"/>
    <w:rsid w:val="00B72A8D"/>
    <w:rsid w:val="00B72AFA"/>
    <w:rsid w:val="00B72D63"/>
    <w:rsid w:val="00B737F1"/>
    <w:rsid w:val="00B75462"/>
    <w:rsid w:val="00B757FA"/>
    <w:rsid w:val="00B75BED"/>
    <w:rsid w:val="00B760C7"/>
    <w:rsid w:val="00B76BD2"/>
    <w:rsid w:val="00B76DD3"/>
    <w:rsid w:val="00B77A61"/>
    <w:rsid w:val="00B81588"/>
    <w:rsid w:val="00B81C9E"/>
    <w:rsid w:val="00B822A2"/>
    <w:rsid w:val="00B8278B"/>
    <w:rsid w:val="00B835BF"/>
    <w:rsid w:val="00B83AC0"/>
    <w:rsid w:val="00B83B34"/>
    <w:rsid w:val="00B83C64"/>
    <w:rsid w:val="00B84369"/>
    <w:rsid w:val="00B84738"/>
    <w:rsid w:val="00B848DE"/>
    <w:rsid w:val="00B855DA"/>
    <w:rsid w:val="00B8587E"/>
    <w:rsid w:val="00B85FAB"/>
    <w:rsid w:val="00B868B9"/>
    <w:rsid w:val="00B86B26"/>
    <w:rsid w:val="00B90F6E"/>
    <w:rsid w:val="00B911BD"/>
    <w:rsid w:val="00B9180F"/>
    <w:rsid w:val="00B928F4"/>
    <w:rsid w:val="00B92FD9"/>
    <w:rsid w:val="00B9337E"/>
    <w:rsid w:val="00B934CE"/>
    <w:rsid w:val="00B93B5C"/>
    <w:rsid w:val="00B93C3D"/>
    <w:rsid w:val="00B93DF2"/>
    <w:rsid w:val="00B93FC8"/>
    <w:rsid w:val="00B94CA2"/>
    <w:rsid w:val="00B95121"/>
    <w:rsid w:val="00B95220"/>
    <w:rsid w:val="00B95670"/>
    <w:rsid w:val="00B96F6F"/>
    <w:rsid w:val="00B977B2"/>
    <w:rsid w:val="00B97E60"/>
    <w:rsid w:val="00BA0199"/>
    <w:rsid w:val="00BA01F1"/>
    <w:rsid w:val="00BA0813"/>
    <w:rsid w:val="00BA1AE5"/>
    <w:rsid w:val="00BA1E33"/>
    <w:rsid w:val="00BA2C9F"/>
    <w:rsid w:val="00BA2D69"/>
    <w:rsid w:val="00BA303D"/>
    <w:rsid w:val="00BA3880"/>
    <w:rsid w:val="00BA3BB6"/>
    <w:rsid w:val="00BA3FFF"/>
    <w:rsid w:val="00BA452D"/>
    <w:rsid w:val="00BA4AE2"/>
    <w:rsid w:val="00BA522F"/>
    <w:rsid w:val="00BA7875"/>
    <w:rsid w:val="00BB080E"/>
    <w:rsid w:val="00BB082C"/>
    <w:rsid w:val="00BB08BD"/>
    <w:rsid w:val="00BB0EFF"/>
    <w:rsid w:val="00BB142F"/>
    <w:rsid w:val="00BB16C1"/>
    <w:rsid w:val="00BB2F83"/>
    <w:rsid w:val="00BB3170"/>
    <w:rsid w:val="00BB395F"/>
    <w:rsid w:val="00BB3CD3"/>
    <w:rsid w:val="00BB4327"/>
    <w:rsid w:val="00BB53AB"/>
    <w:rsid w:val="00BB60D9"/>
    <w:rsid w:val="00BB6797"/>
    <w:rsid w:val="00BB6CBD"/>
    <w:rsid w:val="00BB7BCE"/>
    <w:rsid w:val="00BC0723"/>
    <w:rsid w:val="00BC0832"/>
    <w:rsid w:val="00BC1218"/>
    <w:rsid w:val="00BC12E8"/>
    <w:rsid w:val="00BC161A"/>
    <w:rsid w:val="00BC1953"/>
    <w:rsid w:val="00BC1E94"/>
    <w:rsid w:val="00BC2AF7"/>
    <w:rsid w:val="00BC2B93"/>
    <w:rsid w:val="00BC365F"/>
    <w:rsid w:val="00BC3FF2"/>
    <w:rsid w:val="00BC401A"/>
    <w:rsid w:val="00BC408D"/>
    <w:rsid w:val="00BC5064"/>
    <w:rsid w:val="00BC5DD6"/>
    <w:rsid w:val="00BC6583"/>
    <w:rsid w:val="00BC791C"/>
    <w:rsid w:val="00BD0008"/>
    <w:rsid w:val="00BD013F"/>
    <w:rsid w:val="00BD05C1"/>
    <w:rsid w:val="00BD0D4C"/>
    <w:rsid w:val="00BD36A2"/>
    <w:rsid w:val="00BD37FE"/>
    <w:rsid w:val="00BD3D4D"/>
    <w:rsid w:val="00BD41DA"/>
    <w:rsid w:val="00BD4B05"/>
    <w:rsid w:val="00BD5304"/>
    <w:rsid w:val="00BD5487"/>
    <w:rsid w:val="00BD650D"/>
    <w:rsid w:val="00BD676F"/>
    <w:rsid w:val="00BD74F7"/>
    <w:rsid w:val="00BE0C02"/>
    <w:rsid w:val="00BE0F91"/>
    <w:rsid w:val="00BE10D6"/>
    <w:rsid w:val="00BE180C"/>
    <w:rsid w:val="00BE197B"/>
    <w:rsid w:val="00BE1C1D"/>
    <w:rsid w:val="00BE1FBD"/>
    <w:rsid w:val="00BE2EE2"/>
    <w:rsid w:val="00BE3826"/>
    <w:rsid w:val="00BE3E89"/>
    <w:rsid w:val="00BE40C6"/>
    <w:rsid w:val="00BE5037"/>
    <w:rsid w:val="00BE5565"/>
    <w:rsid w:val="00BE55E8"/>
    <w:rsid w:val="00BE599C"/>
    <w:rsid w:val="00BE5BA4"/>
    <w:rsid w:val="00BE5EF8"/>
    <w:rsid w:val="00BE657A"/>
    <w:rsid w:val="00BE796E"/>
    <w:rsid w:val="00BF0DC5"/>
    <w:rsid w:val="00BF0E9D"/>
    <w:rsid w:val="00BF10A1"/>
    <w:rsid w:val="00BF1192"/>
    <w:rsid w:val="00BF1577"/>
    <w:rsid w:val="00BF1A38"/>
    <w:rsid w:val="00BF25C8"/>
    <w:rsid w:val="00BF2C90"/>
    <w:rsid w:val="00BF305E"/>
    <w:rsid w:val="00BF3587"/>
    <w:rsid w:val="00BF58E5"/>
    <w:rsid w:val="00BF5DE9"/>
    <w:rsid w:val="00BF5FBD"/>
    <w:rsid w:val="00BF672B"/>
    <w:rsid w:val="00BF7B33"/>
    <w:rsid w:val="00BF7BB6"/>
    <w:rsid w:val="00BF7D1A"/>
    <w:rsid w:val="00C008FF"/>
    <w:rsid w:val="00C00A62"/>
    <w:rsid w:val="00C00D57"/>
    <w:rsid w:val="00C016BD"/>
    <w:rsid w:val="00C01A4E"/>
    <w:rsid w:val="00C01BEE"/>
    <w:rsid w:val="00C036D7"/>
    <w:rsid w:val="00C04336"/>
    <w:rsid w:val="00C05CE3"/>
    <w:rsid w:val="00C0643F"/>
    <w:rsid w:val="00C06E50"/>
    <w:rsid w:val="00C0700A"/>
    <w:rsid w:val="00C07DAE"/>
    <w:rsid w:val="00C10AD4"/>
    <w:rsid w:val="00C10C7A"/>
    <w:rsid w:val="00C10D3D"/>
    <w:rsid w:val="00C10DA9"/>
    <w:rsid w:val="00C10E4B"/>
    <w:rsid w:val="00C11D7B"/>
    <w:rsid w:val="00C12988"/>
    <w:rsid w:val="00C12ECF"/>
    <w:rsid w:val="00C132EC"/>
    <w:rsid w:val="00C13643"/>
    <w:rsid w:val="00C14316"/>
    <w:rsid w:val="00C146E5"/>
    <w:rsid w:val="00C1530A"/>
    <w:rsid w:val="00C15340"/>
    <w:rsid w:val="00C15406"/>
    <w:rsid w:val="00C15554"/>
    <w:rsid w:val="00C160FB"/>
    <w:rsid w:val="00C170A3"/>
    <w:rsid w:val="00C174A4"/>
    <w:rsid w:val="00C17AA1"/>
    <w:rsid w:val="00C204E1"/>
    <w:rsid w:val="00C208A1"/>
    <w:rsid w:val="00C20B4D"/>
    <w:rsid w:val="00C20D8C"/>
    <w:rsid w:val="00C20F0F"/>
    <w:rsid w:val="00C20F82"/>
    <w:rsid w:val="00C21BA4"/>
    <w:rsid w:val="00C223E7"/>
    <w:rsid w:val="00C227CB"/>
    <w:rsid w:val="00C22C2A"/>
    <w:rsid w:val="00C246EB"/>
    <w:rsid w:val="00C2486B"/>
    <w:rsid w:val="00C248CA"/>
    <w:rsid w:val="00C24CD7"/>
    <w:rsid w:val="00C2506C"/>
    <w:rsid w:val="00C2512B"/>
    <w:rsid w:val="00C2542B"/>
    <w:rsid w:val="00C2557F"/>
    <w:rsid w:val="00C261E9"/>
    <w:rsid w:val="00C269BD"/>
    <w:rsid w:val="00C26A9B"/>
    <w:rsid w:val="00C26B09"/>
    <w:rsid w:val="00C26EFC"/>
    <w:rsid w:val="00C271A5"/>
    <w:rsid w:val="00C277C5"/>
    <w:rsid w:val="00C31246"/>
    <w:rsid w:val="00C31372"/>
    <w:rsid w:val="00C31534"/>
    <w:rsid w:val="00C321CA"/>
    <w:rsid w:val="00C32AEA"/>
    <w:rsid w:val="00C332A0"/>
    <w:rsid w:val="00C33589"/>
    <w:rsid w:val="00C33884"/>
    <w:rsid w:val="00C33DAD"/>
    <w:rsid w:val="00C3456E"/>
    <w:rsid w:val="00C34A51"/>
    <w:rsid w:val="00C356D8"/>
    <w:rsid w:val="00C3590B"/>
    <w:rsid w:val="00C35981"/>
    <w:rsid w:val="00C362FA"/>
    <w:rsid w:val="00C3647C"/>
    <w:rsid w:val="00C36952"/>
    <w:rsid w:val="00C3759C"/>
    <w:rsid w:val="00C40165"/>
    <w:rsid w:val="00C41505"/>
    <w:rsid w:val="00C4326A"/>
    <w:rsid w:val="00C4358A"/>
    <w:rsid w:val="00C437C3"/>
    <w:rsid w:val="00C43C92"/>
    <w:rsid w:val="00C44130"/>
    <w:rsid w:val="00C443E0"/>
    <w:rsid w:val="00C45B2C"/>
    <w:rsid w:val="00C45C28"/>
    <w:rsid w:val="00C46258"/>
    <w:rsid w:val="00C467AB"/>
    <w:rsid w:val="00C46FED"/>
    <w:rsid w:val="00C47B4F"/>
    <w:rsid w:val="00C47FDE"/>
    <w:rsid w:val="00C501CE"/>
    <w:rsid w:val="00C50F67"/>
    <w:rsid w:val="00C512FA"/>
    <w:rsid w:val="00C51305"/>
    <w:rsid w:val="00C51C3C"/>
    <w:rsid w:val="00C51F4D"/>
    <w:rsid w:val="00C5293F"/>
    <w:rsid w:val="00C53149"/>
    <w:rsid w:val="00C534AA"/>
    <w:rsid w:val="00C53709"/>
    <w:rsid w:val="00C545DD"/>
    <w:rsid w:val="00C54EA5"/>
    <w:rsid w:val="00C55190"/>
    <w:rsid w:val="00C55852"/>
    <w:rsid w:val="00C56985"/>
    <w:rsid w:val="00C571D2"/>
    <w:rsid w:val="00C574F3"/>
    <w:rsid w:val="00C5799B"/>
    <w:rsid w:val="00C615F1"/>
    <w:rsid w:val="00C61805"/>
    <w:rsid w:val="00C618C8"/>
    <w:rsid w:val="00C61C83"/>
    <w:rsid w:val="00C62800"/>
    <w:rsid w:val="00C62AD9"/>
    <w:rsid w:val="00C62B73"/>
    <w:rsid w:val="00C62EEF"/>
    <w:rsid w:val="00C63878"/>
    <w:rsid w:val="00C63B41"/>
    <w:rsid w:val="00C63C72"/>
    <w:rsid w:val="00C6441D"/>
    <w:rsid w:val="00C64C71"/>
    <w:rsid w:val="00C64F91"/>
    <w:rsid w:val="00C65894"/>
    <w:rsid w:val="00C65AAF"/>
    <w:rsid w:val="00C66532"/>
    <w:rsid w:val="00C6668D"/>
    <w:rsid w:val="00C66728"/>
    <w:rsid w:val="00C66771"/>
    <w:rsid w:val="00C6748C"/>
    <w:rsid w:val="00C6785D"/>
    <w:rsid w:val="00C67D77"/>
    <w:rsid w:val="00C67F7C"/>
    <w:rsid w:val="00C70C71"/>
    <w:rsid w:val="00C72227"/>
    <w:rsid w:val="00C722A4"/>
    <w:rsid w:val="00C72493"/>
    <w:rsid w:val="00C72B80"/>
    <w:rsid w:val="00C73603"/>
    <w:rsid w:val="00C73FCD"/>
    <w:rsid w:val="00C74002"/>
    <w:rsid w:val="00C75069"/>
    <w:rsid w:val="00C75527"/>
    <w:rsid w:val="00C75C1D"/>
    <w:rsid w:val="00C75C9E"/>
    <w:rsid w:val="00C76743"/>
    <w:rsid w:val="00C76856"/>
    <w:rsid w:val="00C7698A"/>
    <w:rsid w:val="00C769F5"/>
    <w:rsid w:val="00C771BE"/>
    <w:rsid w:val="00C77E97"/>
    <w:rsid w:val="00C80456"/>
    <w:rsid w:val="00C80CBC"/>
    <w:rsid w:val="00C80EE2"/>
    <w:rsid w:val="00C81AAF"/>
    <w:rsid w:val="00C81FD6"/>
    <w:rsid w:val="00C82585"/>
    <w:rsid w:val="00C83BD5"/>
    <w:rsid w:val="00C844CA"/>
    <w:rsid w:val="00C844FC"/>
    <w:rsid w:val="00C856CD"/>
    <w:rsid w:val="00C857EE"/>
    <w:rsid w:val="00C85847"/>
    <w:rsid w:val="00C85AAD"/>
    <w:rsid w:val="00C85BBD"/>
    <w:rsid w:val="00C85D4B"/>
    <w:rsid w:val="00C8739A"/>
    <w:rsid w:val="00C87AA0"/>
    <w:rsid w:val="00C905DA"/>
    <w:rsid w:val="00C90CB1"/>
    <w:rsid w:val="00C90FE1"/>
    <w:rsid w:val="00C91E5B"/>
    <w:rsid w:val="00C92206"/>
    <w:rsid w:val="00C92A84"/>
    <w:rsid w:val="00C931E0"/>
    <w:rsid w:val="00C936DF"/>
    <w:rsid w:val="00C9386B"/>
    <w:rsid w:val="00C94E61"/>
    <w:rsid w:val="00C9508A"/>
    <w:rsid w:val="00C95D7E"/>
    <w:rsid w:val="00C96494"/>
    <w:rsid w:val="00C964F8"/>
    <w:rsid w:val="00C972A7"/>
    <w:rsid w:val="00CA049F"/>
    <w:rsid w:val="00CA0570"/>
    <w:rsid w:val="00CA05A2"/>
    <w:rsid w:val="00CA06BB"/>
    <w:rsid w:val="00CA13E0"/>
    <w:rsid w:val="00CA14E9"/>
    <w:rsid w:val="00CA1A50"/>
    <w:rsid w:val="00CA2425"/>
    <w:rsid w:val="00CA4158"/>
    <w:rsid w:val="00CA4E24"/>
    <w:rsid w:val="00CA4EFB"/>
    <w:rsid w:val="00CA5079"/>
    <w:rsid w:val="00CA53AA"/>
    <w:rsid w:val="00CA5935"/>
    <w:rsid w:val="00CA59A9"/>
    <w:rsid w:val="00CA5D6D"/>
    <w:rsid w:val="00CA6111"/>
    <w:rsid w:val="00CA6731"/>
    <w:rsid w:val="00CA6F7F"/>
    <w:rsid w:val="00CA6F96"/>
    <w:rsid w:val="00CA71BF"/>
    <w:rsid w:val="00CA7378"/>
    <w:rsid w:val="00CA79B6"/>
    <w:rsid w:val="00CA7A03"/>
    <w:rsid w:val="00CA7DA6"/>
    <w:rsid w:val="00CA7F13"/>
    <w:rsid w:val="00CA7F32"/>
    <w:rsid w:val="00CB01FC"/>
    <w:rsid w:val="00CB2439"/>
    <w:rsid w:val="00CB43B5"/>
    <w:rsid w:val="00CB48F5"/>
    <w:rsid w:val="00CB4EE6"/>
    <w:rsid w:val="00CB500A"/>
    <w:rsid w:val="00CB5982"/>
    <w:rsid w:val="00CB59B0"/>
    <w:rsid w:val="00CB5A97"/>
    <w:rsid w:val="00CB61CD"/>
    <w:rsid w:val="00CB62C7"/>
    <w:rsid w:val="00CB64EF"/>
    <w:rsid w:val="00CB6931"/>
    <w:rsid w:val="00CB6BEC"/>
    <w:rsid w:val="00CB6CF3"/>
    <w:rsid w:val="00CB77E1"/>
    <w:rsid w:val="00CB7DC0"/>
    <w:rsid w:val="00CB7E82"/>
    <w:rsid w:val="00CB7E84"/>
    <w:rsid w:val="00CC0100"/>
    <w:rsid w:val="00CC0E8C"/>
    <w:rsid w:val="00CC1286"/>
    <w:rsid w:val="00CC2EE7"/>
    <w:rsid w:val="00CC2FBD"/>
    <w:rsid w:val="00CC43AC"/>
    <w:rsid w:val="00CC4E91"/>
    <w:rsid w:val="00CC51AD"/>
    <w:rsid w:val="00CC6331"/>
    <w:rsid w:val="00CC7E9A"/>
    <w:rsid w:val="00CD0078"/>
    <w:rsid w:val="00CD173B"/>
    <w:rsid w:val="00CD1C82"/>
    <w:rsid w:val="00CD1EE1"/>
    <w:rsid w:val="00CD290C"/>
    <w:rsid w:val="00CD3143"/>
    <w:rsid w:val="00CD3AAF"/>
    <w:rsid w:val="00CD4758"/>
    <w:rsid w:val="00CD4A06"/>
    <w:rsid w:val="00CD5A75"/>
    <w:rsid w:val="00CD610D"/>
    <w:rsid w:val="00CD627D"/>
    <w:rsid w:val="00CD71CD"/>
    <w:rsid w:val="00CD72A8"/>
    <w:rsid w:val="00CD7376"/>
    <w:rsid w:val="00CD75D7"/>
    <w:rsid w:val="00CD75FA"/>
    <w:rsid w:val="00CD7720"/>
    <w:rsid w:val="00CD7D83"/>
    <w:rsid w:val="00CD7FCD"/>
    <w:rsid w:val="00CE0681"/>
    <w:rsid w:val="00CE079A"/>
    <w:rsid w:val="00CE0DFE"/>
    <w:rsid w:val="00CE1637"/>
    <w:rsid w:val="00CE1ECD"/>
    <w:rsid w:val="00CE20AF"/>
    <w:rsid w:val="00CE2F8A"/>
    <w:rsid w:val="00CE3757"/>
    <w:rsid w:val="00CE419F"/>
    <w:rsid w:val="00CE463D"/>
    <w:rsid w:val="00CE4670"/>
    <w:rsid w:val="00CE4CF4"/>
    <w:rsid w:val="00CE53AA"/>
    <w:rsid w:val="00CE598F"/>
    <w:rsid w:val="00CE6673"/>
    <w:rsid w:val="00CE74A2"/>
    <w:rsid w:val="00CE7CB3"/>
    <w:rsid w:val="00CF00D5"/>
    <w:rsid w:val="00CF0295"/>
    <w:rsid w:val="00CF0878"/>
    <w:rsid w:val="00CF17AD"/>
    <w:rsid w:val="00CF1B55"/>
    <w:rsid w:val="00CF3452"/>
    <w:rsid w:val="00CF37F4"/>
    <w:rsid w:val="00CF397E"/>
    <w:rsid w:val="00CF4024"/>
    <w:rsid w:val="00CF46F0"/>
    <w:rsid w:val="00CF4DBA"/>
    <w:rsid w:val="00CF58C1"/>
    <w:rsid w:val="00CF5D9B"/>
    <w:rsid w:val="00CF6594"/>
    <w:rsid w:val="00CF7460"/>
    <w:rsid w:val="00D00CC7"/>
    <w:rsid w:val="00D01ABD"/>
    <w:rsid w:val="00D02F43"/>
    <w:rsid w:val="00D03401"/>
    <w:rsid w:val="00D03600"/>
    <w:rsid w:val="00D04554"/>
    <w:rsid w:val="00D051F4"/>
    <w:rsid w:val="00D05B41"/>
    <w:rsid w:val="00D05BFC"/>
    <w:rsid w:val="00D06574"/>
    <w:rsid w:val="00D06F63"/>
    <w:rsid w:val="00D06FDE"/>
    <w:rsid w:val="00D07215"/>
    <w:rsid w:val="00D07748"/>
    <w:rsid w:val="00D07BBB"/>
    <w:rsid w:val="00D07C59"/>
    <w:rsid w:val="00D10437"/>
    <w:rsid w:val="00D1090E"/>
    <w:rsid w:val="00D10FBB"/>
    <w:rsid w:val="00D1136D"/>
    <w:rsid w:val="00D115A4"/>
    <w:rsid w:val="00D11E5E"/>
    <w:rsid w:val="00D124B1"/>
    <w:rsid w:val="00D12D69"/>
    <w:rsid w:val="00D13736"/>
    <w:rsid w:val="00D13FBA"/>
    <w:rsid w:val="00D146F5"/>
    <w:rsid w:val="00D14E23"/>
    <w:rsid w:val="00D1558F"/>
    <w:rsid w:val="00D15B40"/>
    <w:rsid w:val="00D166A8"/>
    <w:rsid w:val="00D16D51"/>
    <w:rsid w:val="00D171D6"/>
    <w:rsid w:val="00D174A8"/>
    <w:rsid w:val="00D1770A"/>
    <w:rsid w:val="00D211FC"/>
    <w:rsid w:val="00D21A33"/>
    <w:rsid w:val="00D21BF3"/>
    <w:rsid w:val="00D21D96"/>
    <w:rsid w:val="00D22A99"/>
    <w:rsid w:val="00D23BE9"/>
    <w:rsid w:val="00D242CD"/>
    <w:rsid w:val="00D2460C"/>
    <w:rsid w:val="00D253AC"/>
    <w:rsid w:val="00D25AF8"/>
    <w:rsid w:val="00D25EDE"/>
    <w:rsid w:val="00D2610F"/>
    <w:rsid w:val="00D26111"/>
    <w:rsid w:val="00D261AC"/>
    <w:rsid w:val="00D27502"/>
    <w:rsid w:val="00D3143E"/>
    <w:rsid w:val="00D319CD"/>
    <w:rsid w:val="00D31D68"/>
    <w:rsid w:val="00D31D93"/>
    <w:rsid w:val="00D31FCA"/>
    <w:rsid w:val="00D32012"/>
    <w:rsid w:val="00D327BB"/>
    <w:rsid w:val="00D32CCB"/>
    <w:rsid w:val="00D337DE"/>
    <w:rsid w:val="00D339D5"/>
    <w:rsid w:val="00D34A32"/>
    <w:rsid w:val="00D34D4F"/>
    <w:rsid w:val="00D3653C"/>
    <w:rsid w:val="00D36596"/>
    <w:rsid w:val="00D37351"/>
    <w:rsid w:val="00D378CB"/>
    <w:rsid w:val="00D37E4C"/>
    <w:rsid w:val="00D40040"/>
    <w:rsid w:val="00D40A62"/>
    <w:rsid w:val="00D40DBA"/>
    <w:rsid w:val="00D41C66"/>
    <w:rsid w:val="00D41EBC"/>
    <w:rsid w:val="00D42E6A"/>
    <w:rsid w:val="00D43269"/>
    <w:rsid w:val="00D4362A"/>
    <w:rsid w:val="00D4487C"/>
    <w:rsid w:val="00D44A1A"/>
    <w:rsid w:val="00D4556F"/>
    <w:rsid w:val="00D467FA"/>
    <w:rsid w:val="00D46E54"/>
    <w:rsid w:val="00D471C5"/>
    <w:rsid w:val="00D47492"/>
    <w:rsid w:val="00D474FE"/>
    <w:rsid w:val="00D4770F"/>
    <w:rsid w:val="00D47987"/>
    <w:rsid w:val="00D47F92"/>
    <w:rsid w:val="00D501B6"/>
    <w:rsid w:val="00D50D82"/>
    <w:rsid w:val="00D51039"/>
    <w:rsid w:val="00D51E6A"/>
    <w:rsid w:val="00D52621"/>
    <w:rsid w:val="00D527A7"/>
    <w:rsid w:val="00D5397D"/>
    <w:rsid w:val="00D5408F"/>
    <w:rsid w:val="00D54457"/>
    <w:rsid w:val="00D54638"/>
    <w:rsid w:val="00D54BF5"/>
    <w:rsid w:val="00D55621"/>
    <w:rsid w:val="00D55983"/>
    <w:rsid w:val="00D55A26"/>
    <w:rsid w:val="00D56FDE"/>
    <w:rsid w:val="00D5701B"/>
    <w:rsid w:val="00D57AFD"/>
    <w:rsid w:val="00D57ED6"/>
    <w:rsid w:val="00D57FB5"/>
    <w:rsid w:val="00D57FD4"/>
    <w:rsid w:val="00D600DC"/>
    <w:rsid w:val="00D6075D"/>
    <w:rsid w:val="00D6087D"/>
    <w:rsid w:val="00D61372"/>
    <w:rsid w:val="00D6241B"/>
    <w:rsid w:val="00D62D14"/>
    <w:rsid w:val="00D63232"/>
    <w:rsid w:val="00D64831"/>
    <w:rsid w:val="00D65064"/>
    <w:rsid w:val="00D67105"/>
    <w:rsid w:val="00D67A05"/>
    <w:rsid w:val="00D67D92"/>
    <w:rsid w:val="00D67F1D"/>
    <w:rsid w:val="00D70149"/>
    <w:rsid w:val="00D701E8"/>
    <w:rsid w:val="00D7080D"/>
    <w:rsid w:val="00D70DBC"/>
    <w:rsid w:val="00D70F70"/>
    <w:rsid w:val="00D714D6"/>
    <w:rsid w:val="00D71CA5"/>
    <w:rsid w:val="00D71E45"/>
    <w:rsid w:val="00D72247"/>
    <w:rsid w:val="00D7264E"/>
    <w:rsid w:val="00D73658"/>
    <w:rsid w:val="00D73AD3"/>
    <w:rsid w:val="00D73D1A"/>
    <w:rsid w:val="00D73F80"/>
    <w:rsid w:val="00D77A12"/>
    <w:rsid w:val="00D804E7"/>
    <w:rsid w:val="00D809C9"/>
    <w:rsid w:val="00D80C11"/>
    <w:rsid w:val="00D81153"/>
    <w:rsid w:val="00D81271"/>
    <w:rsid w:val="00D81E32"/>
    <w:rsid w:val="00D820ED"/>
    <w:rsid w:val="00D82328"/>
    <w:rsid w:val="00D82DF8"/>
    <w:rsid w:val="00D83130"/>
    <w:rsid w:val="00D83A49"/>
    <w:rsid w:val="00D84145"/>
    <w:rsid w:val="00D8447F"/>
    <w:rsid w:val="00D84744"/>
    <w:rsid w:val="00D851E4"/>
    <w:rsid w:val="00D85792"/>
    <w:rsid w:val="00D85F88"/>
    <w:rsid w:val="00D86743"/>
    <w:rsid w:val="00D869DB"/>
    <w:rsid w:val="00D86F73"/>
    <w:rsid w:val="00D879AF"/>
    <w:rsid w:val="00D90206"/>
    <w:rsid w:val="00D90399"/>
    <w:rsid w:val="00D905CB"/>
    <w:rsid w:val="00D90A75"/>
    <w:rsid w:val="00D9147A"/>
    <w:rsid w:val="00D91D8C"/>
    <w:rsid w:val="00D924E1"/>
    <w:rsid w:val="00D92A6D"/>
    <w:rsid w:val="00D92F35"/>
    <w:rsid w:val="00D93C8F"/>
    <w:rsid w:val="00D94A9C"/>
    <w:rsid w:val="00D94CC2"/>
    <w:rsid w:val="00D951CD"/>
    <w:rsid w:val="00D95F18"/>
    <w:rsid w:val="00D962F4"/>
    <w:rsid w:val="00D968E2"/>
    <w:rsid w:val="00D972A2"/>
    <w:rsid w:val="00D979CE"/>
    <w:rsid w:val="00DA02CA"/>
    <w:rsid w:val="00DA0511"/>
    <w:rsid w:val="00DA101B"/>
    <w:rsid w:val="00DA15A8"/>
    <w:rsid w:val="00DA1857"/>
    <w:rsid w:val="00DA1C89"/>
    <w:rsid w:val="00DA2065"/>
    <w:rsid w:val="00DA218A"/>
    <w:rsid w:val="00DA2585"/>
    <w:rsid w:val="00DA279E"/>
    <w:rsid w:val="00DA33B4"/>
    <w:rsid w:val="00DA377B"/>
    <w:rsid w:val="00DA3EFC"/>
    <w:rsid w:val="00DA4D14"/>
    <w:rsid w:val="00DA52A2"/>
    <w:rsid w:val="00DA5415"/>
    <w:rsid w:val="00DA5767"/>
    <w:rsid w:val="00DA5816"/>
    <w:rsid w:val="00DA5A99"/>
    <w:rsid w:val="00DA6036"/>
    <w:rsid w:val="00DA6389"/>
    <w:rsid w:val="00DA63E8"/>
    <w:rsid w:val="00DA6B9F"/>
    <w:rsid w:val="00DA6D06"/>
    <w:rsid w:val="00DA6DD2"/>
    <w:rsid w:val="00DA715B"/>
    <w:rsid w:val="00DA7BD7"/>
    <w:rsid w:val="00DA7E03"/>
    <w:rsid w:val="00DB0C5C"/>
    <w:rsid w:val="00DB1535"/>
    <w:rsid w:val="00DB231A"/>
    <w:rsid w:val="00DB26D9"/>
    <w:rsid w:val="00DB3544"/>
    <w:rsid w:val="00DB35F7"/>
    <w:rsid w:val="00DB3DE4"/>
    <w:rsid w:val="00DB414B"/>
    <w:rsid w:val="00DB42E4"/>
    <w:rsid w:val="00DB4766"/>
    <w:rsid w:val="00DB4BF1"/>
    <w:rsid w:val="00DB577D"/>
    <w:rsid w:val="00DB5FA9"/>
    <w:rsid w:val="00DB6721"/>
    <w:rsid w:val="00DB6CC0"/>
    <w:rsid w:val="00DB7940"/>
    <w:rsid w:val="00DC1757"/>
    <w:rsid w:val="00DC19CF"/>
    <w:rsid w:val="00DC2418"/>
    <w:rsid w:val="00DC2F24"/>
    <w:rsid w:val="00DC37C0"/>
    <w:rsid w:val="00DC395B"/>
    <w:rsid w:val="00DC39F3"/>
    <w:rsid w:val="00DC41A6"/>
    <w:rsid w:val="00DC435A"/>
    <w:rsid w:val="00DC435C"/>
    <w:rsid w:val="00DC4DE1"/>
    <w:rsid w:val="00DC5788"/>
    <w:rsid w:val="00DC58D6"/>
    <w:rsid w:val="00DC60B7"/>
    <w:rsid w:val="00DC6247"/>
    <w:rsid w:val="00DC626C"/>
    <w:rsid w:val="00DC66F1"/>
    <w:rsid w:val="00DC67FB"/>
    <w:rsid w:val="00DC68AF"/>
    <w:rsid w:val="00DC6C69"/>
    <w:rsid w:val="00DC6DE9"/>
    <w:rsid w:val="00DC74C7"/>
    <w:rsid w:val="00DC77C3"/>
    <w:rsid w:val="00DC7973"/>
    <w:rsid w:val="00DD15F8"/>
    <w:rsid w:val="00DD1770"/>
    <w:rsid w:val="00DD1C22"/>
    <w:rsid w:val="00DD3654"/>
    <w:rsid w:val="00DD3F43"/>
    <w:rsid w:val="00DD46B2"/>
    <w:rsid w:val="00DD4898"/>
    <w:rsid w:val="00DD4991"/>
    <w:rsid w:val="00DD49F6"/>
    <w:rsid w:val="00DD6555"/>
    <w:rsid w:val="00DD6FC9"/>
    <w:rsid w:val="00DD7D29"/>
    <w:rsid w:val="00DE040E"/>
    <w:rsid w:val="00DE04DD"/>
    <w:rsid w:val="00DE0CB4"/>
    <w:rsid w:val="00DE1653"/>
    <w:rsid w:val="00DE1C04"/>
    <w:rsid w:val="00DE30CB"/>
    <w:rsid w:val="00DE3499"/>
    <w:rsid w:val="00DE35F0"/>
    <w:rsid w:val="00DE3658"/>
    <w:rsid w:val="00DE404F"/>
    <w:rsid w:val="00DE5903"/>
    <w:rsid w:val="00DE631C"/>
    <w:rsid w:val="00DE6798"/>
    <w:rsid w:val="00DE6BAF"/>
    <w:rsid w:val="00DE70DA"/>
    <w:rsid w:val="00DE71AE"/>
    <w:rsid w:val="00DE75FD"/>
    <w:rsid w:val="00DF068C"/>
    <w:rsid w:val="00DF08FD"/>
    <w:rsid w:val="00DF119E"/>
    <w:rsid w:val="00DF1453"/>
    <w:rsid w:val="00DF1600"/>
    <w:rsid w:val="00DF17C3"/>
    <w:rsid w:val="00DF22B3"/>
    <w:rsid w:val="00DF2CE1"/>
    <w:rsid w:val="00DF3679"/>
    <w:rsid w:val="00DF39E9"/>
    <w:rsid w:val="00DF3AB3"/>
    <w:rsid w:val="00DF4095"/>
    <w:rsid w:val="00DF4580"/>
    <w:rsid w:val="00DF5128"/>
    <w:rsid w:val="00DF5514"/>
    <w:rsid w:val="00DF56F1"/>
    <w:rsid w:val="00DF5ABE"/>
    <w:rsid w:val="00DF5DA1"/>
    <w:rsid w:val="00DF5E9B"/>
    <w:rsid w:val="00DF60CC"/>
    <w:rsid w:val="00DF67D2"/>
    <w:rsid w:val="00DF6803"/>
    <w:rsid w:val="00DF6A5F"/>
    <w:rsid w:val="00DF6AD7"/>
    <w:rsid w:val="00DF6D44"/>
    <w:rsid w:val="00DF6ED8"/>
    <w:rsid w:val="00DF76AA"/>
    <w:rsid w:val="00DF7D69"/>
    <w:rsid w:val="00E00272"/>
    <w:rsid w:val="00E00360"/>
    <w:rsid w:val="00E0113D"/>
    <w:rsid w:val="00E01BFD"/>
    <w:rsid w:val="00E026F1"/>
    <w:rsid w:val="00E02AA8"/>
    <w:rsid w:val="00E04011"/>
    <w:rsid w:val="00E0440A"/>
    <w:rsid w:val="00E04A8A"/>
    <w:rsid w:val="00E06074"/>
    <w:rsid w:val="00E063C0"/>
    <w:rsid w:val="00E063D1"/>
    <w:rsid w:val="00E064CD"/>
    <w:rsid w:val="00E069F9"/>
    <w:rsid w:val="00E06AC2"/>
    <w:rsid w:val="00E07B4E"/>
    <w:rsid w:val="00E07BFC"/>
    <w:rsid w:val="00E07DB5"/>
    <w:rsid w:val="00E11184"/>
    <w:rsid w:val="00E11343"/>
    <w:rsid w:val="00E1233A"/>
    <w:rsid w:val="00E1266E"/>
    <w:rsid w:val="00E12BB2"/>
    <w:rsid w:val="00E13421"/>
    <w:rsid w:val="00E13BB4"/>
    <w:rsid w:val="00E13CED"/>
    <w:rsid w:val="00E13F2B"/>
    <w:rsid w:val="00E145D6"/>
    <w:rsid w:val="00E14AD4"/>
    <w:rsid w:val="00E14B76"/>
    <w:rsid w:val="00E16069"/>
    <w:rsid w:val="00E164EA"/>
    <w:rsid w:val="00E165D6"/>
    <w:rsid w:val="00E17691"/>
    <w:rsid w:val="00E17916"/>
    <w:rsid w:val="00E17A1C"/>
    <w:rsid w:val="00E20732"/>
    <w:rsid w:val="00E20CB9"/>
    <w:rsid w:val="00E22EB1"/>
    <w:rsid w:val="00E23875"/>
    <w:rsid w:val="00E23F04"/>
    <w:rsid w:val="00E240F6"/>
    <w:rsid w:val="00E24391"/>
    <w:rsid w:val="00E24696"/>
    <w:rsid w:val="00E24970"/>
    <w:rsid w:val="00E2497D"/>
    <w:rsid w:val="00E26225"/>
    <w:rsid w:val="00E26439"/>
    <w:rsid w:val="00E264AC"/>
    <w:rsid w:val="00E26536"/>
    <w:rsid w:val="00E26B25"/>
    <w:rsid w:val="00E270A5"/>
    <w:rsid w:val="00E27106"/>
    <w:rsid w:val="00E271E1"/>
    <w:rsid w:val="00E27C7E"/>
    <w:rsid w:val="00E27F05"/>
    <w:rsid w:val="00E3023E"/>
    <w:rsid w:val="00E319D6"/>
    <w:rsid w:val="00E31A20"/>
    <w:rsid w:val="00E32A7C"/>
    <w:rsid w:val="00E32EC6"/>
    <w:rsid w:val="00E32FD8"/>
    <w:rsid w:val="00E3425C"/>
    <w:rsid w:val="00E34F15"/>
    <w:rsid w:val="00E35617"/>
    <w:rsid w:val="00E357D1"/>
    <w:rsid w:val="00E35AFD"/>
    <w:rsid w:val="00E35B41"/>
    <w:rsid w:val="00E35E76"/>
    <w:rsid w:val="00E366FF"/>
    <w:rsid w:val="00E36846"/>
    <w:rsid w:val="00E369A9"/>
    <w:rsid w:val="00E36BC2"/>
    <w:rsid w:val="00E36CAE"/>
    <w:rsid w:val="00E36F52"/>
    <w:rsid w:val="00E37221"/>
    <w:rsid w:val="00E37EA1"/>
    <w:rsid w:val="00E4078D"/>
    <w:rsid w:val="00E4080A"/>
    <w:rsid w:val="00E40DED"/>
    <w:rsid w:val="00E41395"/>
    <w:rsid w:val="00E41709"/>
    <w:rsid w:val="00E41C8A"/>
    <w:rsid w:val="00E41DF3"/>
    <w:rsid w:val="00E437E1"/>
    <w:rsid w:val="00E438E4"/>
    <w:rsid w:val="00E449D0"/>
    <w:rsid w:val="00E45271"/>
    <w:rsid w:val="00E4564A"/>
    <w:rsid w:val="00E45DF7"/>
    <w:rsid w:val="00E466A3"/>
    <w:rsid w:val="00E46A4D"/>
    <w:rsid w:val="00E46ABE"/>
    <w:rsid w:val="00E46E2A"/>
    <w:rsid w:val="00E47015"/>
    <w:rsid w:val="00E470E2"/>
    <w:rsid w:val="00E47323"/>
    <w:rsid w:val="00E47B97"/>
    <w:rsid w:val="00E47DC1"/>
    <w:rsid w:val="00E51A6F"/>
    <w:rsid w:val="00E51EB7"/>
    <w:rsid w:val="00E52C00"/>
    <w:rsid w:val="00E531B0"/>
    <w:rsid w:val="00E53903"/>
    <w:rsid w:val="00E54A49"/>
    <w:rsid w:val="00E55070"/>
    <w:rsid w:val="00E557F3"/>
    <w:rsid w:val="00E55849"/>
    <w:rsid w:val="00E55C33"/>
    <w:rsid w:val="00E55E59"/>
    <w:rsid w:val="00E5688F"/>
    <w:rsid w:val="00E56EFE"/>
    <w:rsid w:val="00E57314"/>
    <w:rsid w:val="00E57824"/>
    <w:rsid w:val="00E57AEB"/>
    <w:rsid w:val="00E57BBC"/>
    <w:rsid w:val="00E57BD3"/>
    <w:rsid w:val="00E614BC"/>
    <w:rsid w:val="00E61A46"/>
    <w:rsid w:val="00E61C23"/>
    <w:rsid w:val="00E623A3"/>
    <w:rsid w:val="00E62AA4"/>
    <w:rsid w:val="00E62AE7"/>
    <w:rsid w:val="00E6353D"/>
    <w:rsid w:val="00E64819"/>
    <w:rsid w:val="00E6491C"/>
    <w:rsid w:val="00E64C4F"/>
    <w:rsid w:val="00E65BFA"/>
    <w:rsid w:val="00E66CC9"/>
    <w:rsid w:val="00E66E78"/>
    <w:rsid w:val="00E66FA1"/>
    <w:rsid w:val="00E71038"/>
    <w:rsid w:val="00E73725"/>
    <w:rsid w:val="00E73B09"/>
    <w:rsid w:val="00E73F74"/>
    <w:rsid w:val="00E75091"/>
    <w:rsid w:val="00E759E9"/>
    <w:rsid w:val="00E75D02"/>
    <w:rsid w:val="00E76958"/>
    <w:rsid w:val="00E7763B"/>
    <w:rsid w:val="00E77B7A"/>
    <w:rsid w:val="00E80B59"/>
    <w:rsid w:val="00E81304"/>
    <w:rsid w:val="00E81E49"/>
    <w:rsid w:val="00E829AF"/>
    <w:rsid w:val="00E8402B"/>
    <w:rsid w:val="00E8434C"/>
    <w:rsid w:val="00E84D00"/>
    <w:rsid w:val="00E8505D"/>
    <w:rsid w:val="00E85E4E"/>
    <w:rsid w:val="00E8616F"/>
    <w:rsid w:val="00E86D8D"/>
    <w:rsid w:val="00E86EC9"/>
    <w:rsid w:val="00E87603"/>
    <w:rsid w:val="00E90153"/>
    <w:rsid w:val="00E922D3"/>
    <w:rsid w:val="00E924CD"/>
    <w:rsid w:val="00E930B3"/>
    <w:rsid w:val="00E94093"/>
    <w:rsid w:val="00E94763"/>
    <w:rsid w:val="00E94913"/>
    <w:rsid w:val="00E94CA0"/>
    <w:rsid w:val="00E95189"/>
    <w:rsid w:val="00E95EE3"/>
    <w:rsid w:val="00E9641C"/>
    <w:rsid w:val="00E9708B"/>
    <w:rsid w:val="00E97476"/>
    <w:rsid w:val="00E97A8C"/>
    <w:rsid w:val="00EA0306"/>
    <w:rsid w:val="00EA048C"/>
    <w:rsid w:val="00EA0806"/>
    <w:rsid w:val="00EA1045"/>
    <w:rsid w:val="00EA21A0"/>
    <w:rsid w:val="00EA2305"/>
    <w:rsid w:val="00EA2C9C"/>
    <w:rsid w:val="00EA2EE1"/>
    <w:rsid w:val="00EA2F44"/>
    <w:rsid w:val="00EA331E"/>
    <w:rsid w:val="00EA358F"/>
    <w:rsid w:val="00EA44EC"/>
    <w:rsid w:val="00EA4E3D"/>
    <w:rsid w:val="00EA5311"/>
    <w:rsid w:val="00EA732C"/>
    <w:rsid w:val="00EA75D1"/>
    <w:rsid w:val="00EA7E6F"/>
    <w:rsid w:val="00EB1F78"/>
    <w:rsid w:val="00EB2B68"/>
    <w:rsid w:val="00EB35F2"/>
    <w:rsid w:val="00EB37FB"/>
    <w:rsid w:val="00EB3D04"/>
    <w:rsid w:val="00EB47AA"/>
    <w:rsid w:val="00EB5155"/>
    <w:rsid w:val="00EB5342"/>
    <w:rsid w:val="00EB5934"/>
    <w:rsid w:val="00EB633D"/>
    <w:rsid w:val="00EB6E05"/>
    <w:rsid w:val="00EB7447"/>
    <w:rsid w:val="00EB7776"/>
    <w:rsid w:val="00EB7894"/>
    <w:rsid w:val="00EB7C31"/>
    <w:rsid w:val="00EC11E5"/>
    <w:rsid w:val="00EC175F"/>
    <w:rsid w:val="00EC184C"/>
    <w:rsid w:val="00EC2E06"/>
    <w:rsid w:val="00EC309B"/>
    <w:rsid w:val="00EC358D"/>
    <w:rsid w:val="00EC4444"/>
    <w:rsid w:val="00EC446D"/>
    <w:rsid w:val="00EC5AFE"/>
    <w:rsid w:val="00EC5C7D"/>
    <w:rsid w:val="00ED0267"/>
    <w:rsid w:val="00ED07CB"/>
    <w:rsid w:val="00ED24BF"/>
    <w:rsid w:val="00ED43ED"/>
    <w:rsid w:val="00ED4B15"/>
    <w:rsid w:val="00ED4BAE"/>
    <w:rsid w:val="00ED4E37"/>
    <w:rsid w:val="00ED5002"/>
    <w:rsid w:val="00ED5075"/>
    <w:rsid w:val="00ED5981"/>
    <w:rsid w:val="00ED6462"/>
    <w:rsid w:val="00ED656E"/>
    <w:rsid w:val="00ED68DB"/>
    <w:rsid w:val="00ED7537"/>
    <w:rsid w:val="00EE07ED"/>
    <w:rsid w:val="00EE0845"/>
    <w:rsid w:val="00EE0B32"/>
    <w:rsid w:val="00EE1B8F"/>
    <w:rsid w:val="00EE1BA2"/>
    <w:rsid w:val="00EE1E3C"/>
    <w:rsid w:val="00EE2048"/>
    <w:rsid w:val="00EE21B7"/>
    <w:rsid w:val="00EE247F"/>
    <w:rsid w:val="00EE28D4"/>
    <w:rsid w:val="00EE2C66"/>
    <w:rsid w:val="00EE31C2"/>
    <w:rsid w:val="00EE3326"/>
    <w:rsid w:val="00EE3C0C"/>
    <w:rsid w:val="00EE4172"/>
    <w:rsid w:val="00EE4657"/>
    <w:rsid w:val="00EE48E6"/>
    <w:rsid w:val="00EE5334"/>
    <w:rsid w:val="00EE5939"/>
    <w:rsid w:val="00EE5E27"/>
    <w:rsid w:val="00EE61AF"/>
    <w:rsid w:val="00EE6B26"/>
    <w:rsid w:val="00EE7509"/>
    <w:rsid w:val="00EF071B"/>
    <w:rsid w:val="00EF0752"/>
    <w:rsid w:val="00EF0965"/>
    <w:rsid w:val="00EF0B3F"/>
    <w:rsid w:val="00EF1178"/>
    <w:rsid w:val="00EF1503"/>
    <w:rsid w:val="00EF2829"/>
    <w:rsid w:val="00EF3E6C"/>
    <w:rsid w:val="00EF45E5"/>
    <w:rsid w:val="00EF49C6"/>
    <w:rsid w:val="00EF4B06"/>
    <w:rsid w:val="00EF4E65"/>
    <w:rsid w:val="00EF59A1"/>
    <w:rsid w:val="00EF5CAE"/>
    <w:rsid w:val="00EF5D64"/>
    <w:rsid w:val="00EF7DD2"/>
    <w:rsid w:val="00F00808"/>
    <w:rsid w:val="00F00CC6"/>
    <w:rsid w:val="00F0124A"/>
    <w:rsid w:val="00F0177C"/>
    <w:rsid w:val="00F01F6A"/>
    <w:rsid w:val="00F01FC1"/>
    <w:rsid w:val="00F021E4"/>
    <w:rsid w:val="00F023EA"/>
    <w:rsid w:val="00F02591"/>
    <w:rsid w:val="00F03221"/>
    <w:rsid w:val="00F032FB"/>
    <w:rsid w:val="00F03372"/>
    <w:rsid w:val="00F03BC1"/>
    <w:rsid w:val="00F03E87"/>
    <w:rsid w:val="00F04B9F"/>
    <w:rsid w:val="00F06513"/>
    <w:rsid w:val="00F06566"/>
    <w:rsid w:val="00F06D41"/>
    <w:rsid w:val="00F0798F"/>
    <w:rsid w:val="00F07EF1"/>
    <w:rsid w:val="00F109DA"/>
    <w:rsid w:val="00F10CBE"/>
    <w:rsid w:val="00F10CC1"/>
    <w:rsid w:val="00F11B75"/>
    <w:rsid w:val="00F13B84"/>
    <w:rsid w:val="00F150D7"/>
    <w:rsid w:val="00F1720B"/>
    <w:rsid w:val="00F17261"/>
    <w:rsid w:val="00F20B7F"/>
    <w:rsid w:val="00F21302"/>
    <w:rsid w:val="00F217D1"/>
    <w:rsid w:val="00F2196C"/>
    <w:rsid w:val="00F223E6"/>
    <w:rsid w:val="00F22C03"/>
    <w:rsid w:val="00F23200"/>
    <w:rsid w:val="00F23901"/>
    <w:rsid w:val="00F23951"/>
    <w:rsid w:val="00F23D05"/>
    <w:rsid w:val="00F2423B"/>
    <w:rsid w:val="00F2431C"/>
    <w:rsid w:val="00F24A67"/>
    <w:rsid w:val="00F24BAB"/>
    <w:rsid w:val="00F2640E"/>
    <w:rsid w:val="00F268ED"/>
    <w:rsid w:val="00F26BC2"/>
    <w:rsid w:val="00F26EA4"/>
    <w:rsid w:val="00F26F83"/>
    <w:rsid w:val="00F27A04"/>
    <w:rsid w:val="00F3127E"/>
    <w:rsid w:val="00F31650"/>
    <w:rsid w:val="00F3177F"/>
    <w:rsid w:val="00F31A5B"/>
    <w:rsid w:val="00F32889"/>
    <w:rsid w:val="00F338E4"/>
    <w:rsid w:val="00F33CD8"/>
    <w:rsid w:val="00F34917"/>
    <w:rsid w:val="00F357B0"/>
    <w:rsid w:val="00F36BDF"/>
    <w:rsid w:val="00F36C03"/>
    <w:rsid w:val="00F3710F"/>
    <w:rsid w:val="00F372FE"/>
    <w:rsid w:val="00F37614"/>
    <w:rsid w:val="00F37E42"/>
    <w:rsid w:val="00F37F32"/>
    <w:rsid w:val="00F40075"/>
    <w:rsid w:val="00F40BE0"/>
    <w:rsid w:val="00F41108"/>
    <w:rsid w:val="00F412E0"/>
    <w:rsid w:val="00F4272F"/>
    <w:rsid w:val="00F42B27"/>
    <w:rsid w:val="00F4300E"/>
    <w:rsid w:val="00F432D7"/>
    <w:rsid w:val="00F43D0E"/>
    <w:rsid w:val="00F43D8E"/>
    <w:rsid w:val="00F454A8"/>
    <w:rsid w:val="00F455A0"/>
    <w:rsid w:val="00F4613E"/>
    <w:rsid w:val="00F463E2"/>
    <w:rsid w:val="00F4702B"/>
    <w:rsid w:val="00F4788F"/>
    <w:rsid w:val="00F478AD"/>
    <w:rsid w:val="00F47DEA"/>
    <w:rsid w:val="00F50451"/>
    <w:rsid w:val="00F50577"/>
    <w:rsid w:val="00F507D1"/>
    <w:rsid w:val="00F50D80"/>
    <w:rsid w:val="00F50F4C"/>
    <w:rsid w:val="00F511FA"/>
    <w:rsid w:val="00F51278"/>
    <w:rsid w:val="00F515BF"/>
    <w:rsid w:val="00F5163C"/>
    <w:rsid w:val="00F51C8D"/>
    <w:rsid w:val="00F52B34"/>
    <w:rsid w:val="00F535F7"/>
    <w:rsid w:val="00F53620"/>
    <w:rsid w:val="00F54298"/>
    <w:rsid w:val="00F54B15"/>
    <w:rsid w:val="00F54F80"/>
    <w:rsid w:val="00F54FCF"/>
    <w:rsid w:val="00F55045"/>
    <w:rsid w:val="00F550BE"/>
    <w:rsid w:val="00F55485"/>
    <w:rsid w:val="00F554BF"/>
    <w:rsid w:val="00F55558"/>
    <w:rsid w:val="00F5556C"/>
    <w:rsid w:val="00F5579C"/>
    <w:rsid w:val="00F56DE4"/>
    <w:rsid w:val="00F57976"/>
    <w:rsid w:val="00F57DF6"/>
    <w:rsid w:val="00F57E69"/>
    <w:rsid w:val="00F60993"/>
    <w:rsid w:val="00F60C35"/>
    <w:rsid w:val="00F61460"/>
    <w:rsid w:val="00F63C21"/>
    <w:rsid w:val="00F64361"/>
    <w:rsid w:val="00F64714"/>
    <w:rsid w:val="00F65002"/>
    <w:rsid w:val="00F65199"/>
    <w:rsid w:val="00F651E9"/>
    <w:rsid w:val="00F6560A"/>
    <w:rsid w:val="00F65E5C"/>
    <w:rsid w:val="00F66001"/>
    <w:rsid w:val="00F6615D"/>
    <w:rsid w:val="00F671B5"/>
    <w:rsid w:val="00F67281"/>
    <w:rsid w:val="00F6793D"/>
    <w:rsid w:val="00F67AF2"/>
    <w:rsid w:val="00F67B05"/>
    <w:rsid w:val="00F67C0E"/>
    <w:rsid w:val="00F7003D"/>
    <w:rsid w:val="00F70B24"/>
    <w:rsid w:val="00F717E0"/>
    <w:rsid w:val="00F71E1D"/>
    <w:rsid w:val="00F72907"/>
    <w:rsid w:val="00F73770"/>
    <w:rsid w:val="00F738AD"/>
    <w:rsid w:val="00F73DE0"/>
    <w:rsid w:val="00F742C9"/>
    <w:rsid w:val="00F742E5"/>
    <w:rsid w:val="00F75759"/>
    <w:rsid w:val="00F75A8B"/>
    <w:rsid w:val="00F75BB2"/>
    <w:rsid w:val="00F75D11"/>
    <w:rsid w:val="00F76BB0"/>
    <w:rsid w:val="00F76FAB"/>
    <w:rsid w:val="00F77063"/>
    <w:rsid w:val="00F77A62"/>
    <w:rsid w:val="00F802E4"/>
    <w:rsid w:val="00F8054C"/>
    <w:rsid w:val="00F80695"/>
    <w:rsid w:val="00F812DF"/>
    <w:rsid w:val="00F81629"/>
    <w:rsid w:val="00F822FC"/>
    <w:rsid w:val="00F83B03"/>
    <w:rsid w:val="00F83C32"/>
    <w:rsid w:val="00F84369"/>
    <w:rsid w:val="00F846DE"/>
    <w:rsid w:val="00F84CC2"/>
    <w:rsid w:val="00F85FA5"/>
    <w:rsid w:val="00F861FD"/>
    <w:rsid w:val="00F86215"/>
    <w:rsid w:val="00F867A8"/>
    <w:rsid w:val="00F86F5B"/>
    <w:rsid w:val="00F875DA"/>
    <w:rsid w:val="00F87E1A"/>
    <w:rsid w:val="00F87EC6"/>
    <w:rsid w:val="00F901D1"/>
    <w:rsid w:val="00F907EB"/>
    <w:rsid w:val="00F90A9A"/>
    <w:rsid w:val="00F90B39"/>
    <w:rsid w:val="00F911EA"/>
    <w:rsid w:val="00F913AE"/>
    <w:rsid w:val="00F91551"/>
    <w:rsid w:val="00F92C15"/>
    <w:rsid w:val="00F9398F"/>
    <w:rsid w:val="00F93D84"/>
    <w:rsid w:val="00F94C79"/>
    <w:rsid w:val="00F94D69"/>
    <w:rsid w:val="00F952D2"/>
    <w:rsid w:val="00F95C3E"/>
    <w:rsid w:val="00F96149"/>
    <w:rsid w:val="00F963D6"/>
    <w:rsid w:val="00F96B0B"/>
    <w:rsid w:val="00F96B3C"/>
    <w:rsid w:val="00FA0677"/>
    <w:rsid w:val="00FA07CB"/>
    <w:rsid w:val="00FA0A8F"/>
    <w:rsid w:val="00FA17F5"/>
    <w:rsid w:val="00FA180E"/>
    <w:rsid w:val="00FA1BD6"/>
    <w:rsid w:val="00FA2402"/>
    <w:rsid w:val="00FA3140"/>
    <w:rsid w:val="00FA35CF"/>
    <w:rsid w:val="00FA35D0"/>
    <w:rsid w:val="00FA3A65"/>
    <w:rsid w:val="00FA45E2"/>
    <w:rsid w:val="00FA4DFE"/>
    <w:rsid w:val="00FA5F46"/>
    <w:rsid w:val="00FA6236"/>
    <w:rsid w:val="00FA6467"/>
    <w:rsid w:val="00FA65F7"/>
    <w:rsid w:val="00FA7367"/>
    <w:rsid w:val="00FA77E8"/>
    <w:rsid w:val="00FA7BB2"/>
    <w:rsid w:val="00FA7EFB"/>
    <w:rsid w:val="00FB009B"/>
    <w:rsid w:val="00FB0492"/>
    <w:rsid w:val="00FB0710"/>
    <w:rsid w:val="00FB0A70"/>
    <w:rsid w:val="00FB0D98"/>
    <w:rsid w:val="00FB0E5A"/>
    <w:rsid w:val="00FB1844"/>
    <w:rsid w:val="00FB19A2"/>
    <w:rsid w:val="00FB3409"/>
    <w:rsid w:val="00FB3AF8"/>
    <w:rsid w:val="00FB3FC8"/>
    <w:rsid w:val="00FB4856"/>
    <w:rsid w:val="00FB48A1"/>
    <w:rsid w:val="00FB50A6"/>
    <w:rsid w:val="00FB597F"/>
    <w:rsid w:val="00FB6534"/>
    <w:rsid w:val="00FB6DE4"/>
    <w:rsid w:val="00FB6EF3"/>
    <w:rsid w:val="00FC0E4F"/>
    <w:rsid w:val="00FC118D"/>
    <w:rsid w:val="00FC166B"/>
    <w:rsid w:val="00FC1797"/>
    <w:rsid w:val="00FC1FEE"/>
    <w:rsid w:val="00FC212A"/>
    <w:rsid w:val="00FC23D4"/>
    <w:rsid w:val="00FC2DD2"/>
    <w:rsid w:val="00FC2E0E"/>
    <w:rsid w:val="00FC38F7"/>
    <w:rsid w:val="00FC48F9"/>
    <w:rsid w:val="00FC4A17"/>
    <w:rsid w:val="00FC5113"/>
    <w:rsid w:val="00FC517F"/>
    <w:rsid w:val="00FC687E"/>
    <w:rsid w:val="00FC7471"/>
    <w:rsid w:val="00FC7545"/>
    <w:rsid w:val="00FD0027"/>
    <w:rsid w:val="00FD02CA"/>
    <w:rsid w:val="00FD049E"/>
    <w:rsid w:val="00FD0AD2"/>
    <w:rsid w:val="00FD1626"/>
    <w:rsid w:val="00FD1F3A"/>
    <w:rsid w:val="00FD20F2"/>
    <w:rsid w:val="00FD24BD"/>
    <w:rsid w:val="00FD28B3"/>
    <w:rsid w:val="00FD390A"/>
    <w:rsid w:val="00FD3F82"/>
    <w:rsid w:val="00FD4262"/>
    <w:rsid w:val="00FD5AFC"/>
    <w:rsid w:val="00FD5FCD"/>
    <w:rsid w:val="00FD64D2"/>
    <w:rsid w:val="00FD66D8"/>
    <w:rsid w:val="00FD693C"/>
    <w:rsid w:val="00FD6CE7"/>
    <w:rsid w:val="00FD6E23"/>
    <w:rsid w:val="00FD71D6"/>
    <w:rsid w:val="00FD7495"/>
    <w:rsid w:val="00FD7CFC"/>
    <w:rsid w:val="00FD7E5E"/>
    <w:rsid w:val="00FE02C0"/>
    <w:rsid w:val="00FE0425"/>
    <w:rsid w:val="00FE0642"/>
    <w:rsid w:val="00FE149A"/>
    <w:rsid w:val="00FE219D"/>
    <w:rsid w:val="00FE222E"/>
    <w:rsid w:val="00FE2CE6"/>
    <w:rsid w:val="00FE346C"/>
    <w:rsid w:val="00FE357E"/>
    <w:rsid w:val="00FE3A3D"/>
    <w:rsid w:val="00FE3BF0"/>
    <w:rsid w:val="00FE4377"/>
    <w:rsid w:val="00FE4978"/>
    <w:rsid w:val="00FE6031"/>
    <w:rsid w:val="00FE63DB"/>
    <w:rsid w:val="00FE6A4C"/>
    <w:rsid w:val="00FE6DB2"/>
    <w:rsid w:val="00FF00D3"/>
    <w:rsid w:val="00FF0A27"/>
    <w:rsid w:val="00FF0CE9"/>
    <w:rsid w:val="00FF14A5"/>
    <w:rsid w:val="00FF17ED"/>
    <w:rsid w:val="00FF18DC"/>
    <w:rsid w:val="00FF195B"/>
    <w:rsid w:val="00FF1B55"/>
    <w:rsid w:val="00FF2663"/>
    <w:rsid w:val="00FF26AA"/>
    <w:rsid w:val="00FF3067"/>
    <w:rsid w:val="00FF3AE9"/>
    <w:rsid w:val="00FF4A0C"/>
    <w:rsid w:val="00FF5708"/>
    <w:rsid w:val="00FF572F"/>
    <w:rsid w:val="00FF63DA"/>
    <w:rsid w:val="00FF6787"/>
    <w:rsid w:val="00FF6899"/>
    <w:rsid w:val="00FF73D9"/>
    <w:rsid w:val="00FF747E"/>
    <w:rsid w:val="00FF7483"/>
    <w:rsid w:val="00FF7AB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E2387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E23875"/>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E23875"/>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E23875"/>
    <w:pPr>
      <w:keepNext/>
      <w:jc w:val="center"/>
      <w:outlineLvl w:val="3"/>
    </w:pPr>
    <w:rPr>
      <w:rFonts w:ascii="Times New Roman"/>
      <w:b/>
      <w:bCs/>
    </w:rPr>
  </w:style>
  <w:style w:type="paragraph" w:styleId="5">
    <w:name w:val="heading 5"/>
    <w:aliases w:val="H5"/>
    <w:basedOn w:val="a0"/>
    <w:next w:val="a0"/>
    <w:qFormat/>
    <w:rsid w:val="00E23875"/>
    <w:pPr>
      <w:keepNext/>
      <w:numPr>
        <w:ilvl w:val="4"/>
        <w:numId w:val="1"/>
      </w:numPr>
      <w:outlineLvl w:val="4"/>
    </w:pPr>
    <w:rPr>
      <w:rFonts w:ascii="Times New Roman"/>
      <w:b/>
      <w:bCs/>
      <w:sz w:val="24"/>
    </w:rPr>
  </w:style>
  <w:style w:type="paragraph" w:styleId="6">
    <w:name w:val="heading 6"/>
    <w:basedOn w:val="a0"/>
    <w:next w:val="a0"/>
    <w:qFormat/>
    <w:rsid w:val="00E23875"/>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E23875"/>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E23875"/>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E23875"/>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E23875"/>
    <w:pPr>
      <w:widowControl/>
      <w:wordWrap/>
      <w:autoSpaceDE/>
      <w:autoSpaceDN/>
    </w:pPr>
    <w:rPr>
      <w:rFonts w:ascii="Times New Roman"/>
      <w:snapToGrid w:val="0"/>
      <w:kern w:val="0"/>
      <w:sz w:val="22"/>
      <w:szCs w:val="20"/>
    </w:rPr>
  </w:style>
  <w:style w:type="paragraph" w:customStyle="1" w:styleId="LGTdoc1">
    <w:name w:val="LGTdoc_제목1"/>
    <w:basedOn w:val="a0"/>
    <w:rsid w:val="00E23875"/>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E23875"/>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E23875"/>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E23875"/>
    <w:rPr>
      <w:b/>
    </w:rPr>
  </w:style>
  <w:style w:type="paragraph" w:customStyle="1" w:styleId="TAC">
    <w:name w:val="TAC"/>
    <w:basedOn w:val="TAL"/>
    <w:rsid w:val="00E23875"/>
    <w:pPr>
      <w:jc w:val="center"/>
    </w:pPr>
  </w:style>
  <w:style w:type="paragraph" w:customStyle="1" w:styleId="TH">
    <w:name w:val="TH"/>
    <w:basedOn w:val="a0"/>
    <w:rsid w:val="00E23875"/>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E23875"/>
    <w:rPr>
      <w:rFonts w:ascii="Arial" w:eastAsia="돋움" w:hAnsi="Arial"/>
      <w:sz w:val="18"/>
      <w:szCs w:val="18"/>
    </w:rPr>
  </w:style>
  <w:style w:type="character" w:styleId="a6">
    <w:name w:val="Strong"/>
    <w:basedOn w:val="a1"/>
    <w:qFormat/>
    <w:rsid w:val="00E23875"/>
    <w:rPr>
      <w:b/>
      <w:bCs/>
    </w:rPr>
  </w:style>
  <w:style w:type="paragraph" w:customStyle="1" w:styleId="10">
    <w:name w:val="랜1회의_본문"/>
    <w:basedOn w:val="a0"/>
    <w:rsid w:val="00E23875"/>
    <w:pPr>
      <w:tabs>
        <w:tab w:val="left" w:pos="720"/>
      </w:tabs>
      <w:spacing w:afterLines="20"/>
      <w:ind w:left="720" w:hanging="181"/>
    </w:pPr>
    <w:rPr>
      <w:rFonts w:ascii="Arial" w:eastAsia="굴림" w:hAnsi="Arial"/>
      <w:szCs w:val="20"/>
      <w:lang w:val="en-GB"/>
    </w:rPr>
  </w:style>
  <w:style w:type="paragraph" w:styleId="a7">
    <w:name w:val="footer"/>
    <w:basedOn w:val="a0"/>
    <w:rsid w:val="00E23875"/>
    <w:pPr>
      <w:tabs>
        <w:tab w:val="center" w:pos="4252"/>
        <w:tab w:val="right" w:pos="8504"/>
      </w:tabs>
      <w:snapToGrid w:val="0"/>
    </w:pPr>
  </w:style>
  <w:style w:type="character" w:styleId="a8">
    <w:name w:val="page number"/>
    <w:basedOn w:val="a1"/>
    <w:rsid w:val="00E23875"/>
  </w:style>
  <w:style w:type="paragraph" w:styleId="a9">
    <w:name w:val="caption"/>
    <w:aliases w:val="cap,cap Char"/>
    <w:basedOn w:val="a0"/>
    <w:next w:val="a0"/>
    <w:link w:val="Char0"/>
    <w:qFormat/>
    <w:rsid w:val="00E23875"/>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customStyle="1" w:styleId="-11">
    <w:name w:val="밝은 목록 - 강조색 1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af4">
    <w:name w:val="Placeholder Text"/>
    <w:basedOn w:val="a1"/>
    <w:uiPriority w:val="99"/>
    <w:semiHidden/>
    <w:rsid w:val="001C4147"/>
    <w:rPr>
      <w:color w:val="808080"/>
    </w:rPr>
  </w:style>
  <w:style w:type="paragraph" w:styleId="af5">
    <w:name w:val="No Spacing"/>
    <w:uiPriority w:val="1"/>
    <w:qFormat/>
    <w:rsid w:val="00376857"/>
    <w:pPr>
      <w:widowControl w:val="0"/>
      <w:wordWrap w:val="0"/>
      <w:autoSpaceDE w:val="0"/>
      <w:autoSpaceDN w:val="0"/>
      <w:jc w:val="both"/>
    </w:pPr>
    <w:rPr>
      <w:rFonts w:ascii="맑은 고딕" w:eastAsia="맑은 고딕" w:hAnsi="맑은 고딕"/>
      <w:kern w:val="2"/>
      <w:szCs w:val="22"/>
    </w:rPr>
  </w:style>
  <w:style w:type="paragraph" w:styleId="af6">
    <w:name w:val="List Paragraph"/>
    <w:basedOn w:val="a0"/>
    <w:uiPriority w:val="34"/>
    <w:qFormat/>
    <w:rsid w:val="00E95EE3"/>
    <w:pPr>
      <w:ind w:leftChars="400" w:left="800"/>
    </w:pPr>
    <w:rPr>
      <w:rFonts w:asciiTheme="minorHAnsi" w:eastAsiaTheme="minorEastAsia" w:hAnsiTheme="minorHAnsi" w:cstheme="minorBidi"/>
      <w:szCs w:val="22"/>
    </w:r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0177111">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37259348">
      <w:bodyDiv w:val="1"/>
      <w:marLeft w:val="0"/>
      <w:marRight w:val="0"/>
      <w:marTop w:val="0"/>
      <w:marBottom w:val="0"/>
      <w:divBdr>
        <w:top w:val="none" w:sz="0" w:space="0" w:color="auto"/>
        <w:left w:val="none" w:sz="0" w:space="0" w:color="auto"/>
        <w:bottom w:val="none" w:sz="0" w:space="0" w:color="auto"/>
        <w:right w:val="none" w:sz="0" w:space="0" w:color="auto"/>
      </w:divBdr>
    </w:div>
    <w:div w:id="454175487">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316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8433476">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98378199">
      <w:bodyDiv w:val="1"/>
      <w:marLeft w:val="0"/>
      <w:marRight w:val="0"/>
      <w:marTop w:val="0"/>
      <w:marBottom w:val="0"/>
      <w:divBdr>
        <w:top w:val="none" w:sz="0" w:space="0" w:color="auto"/>
        <w:left w:val="none" w:sz="0" w:space="0" w:color="auto"/>
        <w:bottom w:val="none" w:sz="0" w:space="0" w:color="auto"/>
        <w:right w:val="none" w:sz="0" w:space="0" w:color="auto"/>
      </w:divBdr>
      <w:divsChild>
        <w:div w:id="439028490">
          <w:marLeft w:val="547"/>
          <w:marRight w:val="0"/>
          <w:marTop w:val="115"/>
          <w:marBottom w:val="0"/>
          <w:divBdr>
            <w:top w:val="none" w:sz="0" w:space="0" w:color="auto"/>
            <w:left w:val="none" w:sz="0" w:space="0" w:color="auto"/>
            <w:bottom w:val="none" w:sz="0" w:space="0" w:color="auto"/>
            <w:right w:val="none" w:sz="0" w:space="0" w:color="auto"/>
          </w:divBdr>
        </w:div>
        <w:div w:id="2033140817">
          <w:marLeft w:val="1166"/>
          <w:marRight w:val="0"/>
          <w:marTop w:val="115"/>
          <w:marBottom w:val="0"/>
          <w:divBdr>
            <w:top w:val="none" w:sz="0" w:space="0" w:color="auto"/>
            <w:left w:val="none" w:sz="0" w:space="0" w:color="auto"/>
            <w:bottom w:val="none" w:sz="0" w:space="0" w:color="auto"/>
            <w:right w:val="none" w:sz="0" w:space="0" w:color="auto"/>
          </w:divBdr>
        </w:div>
        <w:div w:id="2027166917">
          <w:marLeft w:val="1800"/>
          <w:marRight w:val="0"/>
          <w:marTop w:val="96"/>
          <w:marBottom w:val="0"/>
          <w:divBdr>
            <w:top w:val="none" w:sz="0" w:space="0" w:color="auto"/>
            <w:left w:val="none" w:sz="0" w:space="0" w:color="auto"/>
            <w:bottom w:val="none" w:sz="0" w:space="0" w:color="auto"/>
            <w:right w:val="none" w:sz="0" w:space="0" w:color="auto"/>
          </w:divBdr>
        </w:div>
      </w:divsChild>
    </w:div>
    <w:div w:id="907887648">
      <w:bodyDiv w:val="1"/>
      <w:marLeft w:val="0"/>
      <w:marRight w:val="0"/>
      <w:marTop w:val="0"/>
      <w:marBottom w:val="0"/>
      <w:divBdr>
        <w:top w:val="none" w:sz="0" w:space="0" w:color="auto"/>
        <w:left w:val="none" w:sz="0" w:space="0" w:color="auto"/>
        <w:bottom w:val="none" w:sz="0" w:space="0" w:color="auto"/>
        <w:right w:val="none" w:sz="0" w:space="0" w:color="auto"/>
      </w:divBdr>
    </w:div>
    <w:div w:id="916984758">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46638951">
      <w:bodyDiv w:val="1"/>
      <w:marLeft w:val="0"/>
      <w:marRight w:val="0"/>
      <w:marTop w:val="0"/>
      <w:marBottom w:val="0"/>
      <w:divBdr>
        <w:top w:val="none" w:sz="0" w:space="0" w:color="auto"/>
        <w:left w:val="none" w:sz="0" w:space="0" w:color="auto"/>
        <w:bottom w:val="none" w:sz="0" w:space="0" w:color="auto"/>
        <w:right w:val="none" w:sz="0" w:space="0" w:color="auto"/>
      </w:divBdr>
    </w:div>
    <w:div w:id="109710021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44159548">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59528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6819540">
      <w:bodyDiv w:val="1"/>
      <w:marLeft w:val="0"/>
      <w:marRight w:val="0"/>
      <w:marTop w:val="0"/>
      <w:marBottom w:val="0"/>
      <w:divBdr>
        <w:top w:val="none" w:sz="0" w:space="0" w:color="auto"/>
        <w:left w:val="none" w:sz="0" w:space="0" w:color="auto"/>
        <w:bottom w:val="none" w:sz="0" w:space="0" w:color="auto"/>
        <w:right w:val="none" w:sz="0" w:space="0" w:color="auto"/>
      </w:divBdr>
    </w:div>
    <w:div w:id="127771555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75948399">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95687170">
      <w:bodyDiv w:val="1"/>
      <w:marLeft w:val="0"/>
      <w:marRight w:val="0"/>
      <w:marTop w:val="0"/>
      <w:marBottom w:val="0"/>
      <w:divBdr>
        <w:top w:val="none" w:sz="0" w:space="0" w:color="auto"/>
        <w:left w:val="none" w:sz="0" w:space="0" w:color="auto"/>
        <w:bottom w:val="none" w:sz="0" w:space="0" w:color="auto"/>
        <w:right w:val="none" w:sz="0" w:space="0" w:color="auto"/>
      </w:divBdr>
    </w:div>
    <w:div w:id="1710107376">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0391496">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70175">
      <w:bodyDiv w:val="1"/>
      <w:marLeft w:val="0"/>
      <w:marRight w:val="0"/>
      <w:marTop w:val="0"/>
      <w:marBottom w:val="0"/>
      <w:divBdr>
        <w:top w:val="none" w:sz="0" w:space="0" w:color="auto"/>
        <w:left w:val="none" w:sz="0" w:space="0" w:color="auto"/>
        <w:bottom w:val="none" w:sz="0" w:space="0" w:color="auto"/>
        <w:right w:val="none" w:sz="0" w:space="0" w:color="auto"/>
      </w:divBdr>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86DD3-3AD0-4EF4-9FED-2B502A2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11</Pages>
  <Words>3165</Words>
  <Characters>18041</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21164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seungminlee</cp:lastModifiedBy>
  <cp:revision>96</cp:revision>
  <cp:lastPrinted>2009-01-02T00:16:00Z</cp:lastPrinted>
  <dcterms:created xsi:type="dcterms:W3CDTF">2012-11-02T20:04:00Z</dcterms:created>
  <dcterms:modified xsi:type="dcterms:W3CDTF">2012-11-03T03:34:00Z</dcterms:modified>
</cp:coreProperties>
</file>